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45064">
        <w:rPr>
          <w:rFonts w:ascii="Times New Roman" w:hAnsi="Times New Roman" w:cs="Times New Roman"/>
          <w:bCs/>
          <w:sz w:val="28"/>
          <w:szCs w:val="28"/>
        </w:rPr>
        <w:t>Памятка по побуждению правообладателей ранее учтенных объектов</w:t>
      </w:r>
    </w:p>
    <w:p w:rsidR="00000000" w:rsidRDefault="00F45064" w:rsidP="00F4506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45064">
        <w:rPr>
          <w:rFonts w:ascii="Times New Roman" w:hAnsi="Times New Roman" w:cs="Times New Roman"/>
          <w:bCs/>
          <w:sz w:val="28"/>
          <w:szCs w:val="28"/>
        </w:rPr>
        <w:t>недвижимости к учетно-регистрационным действиям.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При проведении работ по выявлению правообладателей ранее учтенных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объектов недвижимости в целях побуждения их к учетно-регистрационным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действиям необходимо обращать внимание правообладателей на следующее.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В соответствии со ст. 131 Гражданского кодекса РФ право собственности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другие вещные права на недвижимые вещи подлежат государственной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в Едином государственном реестре недвижимости (далее – ЕГРН).</w:t>
      </w:r>
    </w:p>
    <w:p w:rsid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Регистрация права собственности в ЕГРН позволит защитить имущественные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 xml:space="preserve">права граждан, а также избавить от юридических проблем </w:t>
      </w:r>
      <w:proofErr w:type="gramStart"/>
      <w:r w:rsidRPr="00F45064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F450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передаче объектов недвижимости по наследству;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совершения сделок с объектами недвижимости;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при рассмотрении вопросов компенсации при ограничении прав на землю,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изъятии земли для государственных и муниципальных нужд, утраты имущества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 xml:space="preserve">результате стихийных бедствий (яркий пример - пожар на Театральном спуске в </w:t>
      </w:r>
      <w:proofErr w:type="gramStart"/>
      <w:r w:rsidRPr="00F4506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450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Ростове-на-Дону);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получения разрешения на строительство зданий и сооружений;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получения кредита под залог объекта недвижимости;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решения межевых споров.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Сведения ЕГРН о зарегистрированных правах на недвижимость позволяют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минимизировать риски мошеннических действий с имуществом.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5064">
        <w:rPr>
          <w:rFonts w:ascii="Times New Roman" w:hAnsi="Times New Roman" w:cs="Times New Roman"/>
          <w:sz w:val="28"/>
          <w:szCs w:val="28"/>
        </w:rPr>
        <w:t>Существование в ЕГРН записей о правах на недвижимое имущество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позволяет сократить перечень документов, представляемых в 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государственной власти или местного самоуправления при обращении за оказанием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государственных или муниципальных услуг, поскольку в этом случае необходимые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сведения о правах будут запрошены указанными органами самостоятельно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порядке межведомственного взаимодействия без участия заявителя и несения 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расходов на получение справок из различных органов.</w:t>
      </w:r>
      <w:proofErr w:type="gramEnd"/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Госпошлина за государственную регистрацию права на объект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недвижимости, возникшего до 31 января 1998 года, не взимается.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В отношении неоформленных земельных участков предупреждать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возможности взыскания за фактическое пользование.</w:t>
      </w:r>
    </w:p>
    <w:p w:rsidR="00F45064" w:rsidRPr="00F45064" w:rsidRDefault="00F45064" w:rsidP="00F4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064">
        <w:rPr>
          <w:rFonts w:ascii="Times New Roman" w:hAnsi="Times New Roman" w:cs="Times New Roman"/>
          <w:sz w:val="28"/>
          <w:szCs w:val="28"/>
        </w:rPr>
        <w:t>Необходимо разъяснять о порядке самостоятельного обращения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государственной регистрацией права на объекты недвижимости, а также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возможности обращения в уполномоченный орган местного самоуправления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регистрацией прав в упрощенном порядке в соответствии с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064">
        <w:rPr>
          <w:rFonts w:ascii="Times New Roman" w:hAnsi="Times New Roman" w:cs="Times New Roman"/>
          <w:sz w:val="28"/>
          <w:szCs w:val="28"/>
        </w:rPr>
        <w:t>от 30.06.2006 № 93-ФЗ.</w:t>
      </w:r>
    </w:p>
    <w:sectPr w:rsidR="00F45064" w:rsidRPr="00F45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5064"/>
    <w:rsid w:val="00F45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Михеенко</dc:creator>
  <cp:keywords/>
  <dc:description/>
  <cp:lastModifiedBy>Татьяна Михеенко</cp:lastModifiedBy>
  <cp:revision>2</cp:revision>
  <dcterms:created xsi:type="dcterms:W3CDTF">2026-07-14T13:26:00Z</dcterms:created>
  <dcterms:modified xsi:type="dcterms:W3CDTF">2026-07-14T13:31:00Z</dcterms:modified>
</cp:coreProperties>
</file>