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DC" w:rsidRPr="00D56DDC" w:rsidRDefault="00D56DDC" w:rsidP="00D56DDC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D56DDC">
        <w:rPr>
          <w:rFonts w:ascii="Times New Roman" w:eastAsia="Lucida Sans Unicode" w:hAnsi="Times New Roman" w:cs="Mangal"/>
          <w:b/>
          <w:noProof/>
          <w:color w:val="auto"/>
          <w:kern w:val="2"/>
          <w:sz w:val="24"/>
          <w:szCs w:val="24"/>
        </w:rPr>
        <w:drawing>
          <wp:inline distT="0" distB="0" distL="0" distR="0" wp14:anchorId="0512A8AE" wp14:editId="37DDE0AC">
            <wp:extent cx="5715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DDC" w:rsidRPr="00D56DDC" w:rsidRDefault="00D56DDC" w:rsidP="00D56DDC">
      <w:pPr>
        <w:widowControl/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hAnsi="Times New Roman"/>
          <w:b/>
          <w:color w:val="auto"/>
          <w:kern w:val="3"/>
          <w:sz w:val="28"/>
          <w:szCs w:val="24"/>
          <w:lang w:eastAsia="zh-CN"/>
        </w:rPr>
      </w:pPr>
      <w:r w:rsidRPr="00D56DDC">
        <w:rPr>
          <w:rFonts w:ascii="Times New Roman" w:hAnsi="Times New Roman"/>
          <w:b/>
          <w:color w:val="auto"/>
          <w:kern w:val="3"/>
          <w:sz w:val="28"/>
          <w:szCs w:val="24"/>
          <w:lang w:eastAsia="zh-CN"/>
        </w:rPr>
        <w:t>РОССИЙСКАЯ ФЕДЕРАЦИЯ</w:t>
      </w:r>
    </w:p>
    <w:p w:rsidR="00D56DDC" w:rsidRPr="00D56DDC" w:rsidRDefault="00D56DDC" w:rsidP="00D56DDC">
      <w:pPr>
        <w:widowControl/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hAnsi="Times New Roman"/>
          <w:b/>
          <w:color w:val="auto"/>
          <w:kern w:val="3"/>
          <w:sz w:val="28"/>
          <w:szCs w:val="24"/>
          <w:lang w:eastAsia="zh-CN"/>
        </w:rPr>
      </w:pPr>
      <w:r w:rsidRPr="00D56DDC">
        <w:rPr>
          <w:rFonts w:ascii="Times New Roman" w:hAnsi="Times New Roman"/>
          <w:b/>
          <w:color w:val="auto"/>
          <w:kern w:val="3"/>
          <w:sz w:val="28"/>
          <w:szCs w:val="24"/>
          <w:lang w:eastAsia="zh-CN"/>
        </w:rPr>
        <w:t>РОСТОВСКАЯ ОБЛАСТЬ</w:t>
      </w:r>
    </w:p>
    <w:p w:rsidR="00D56DDC" w:rsidRPr="00D56DDC" w:rsidRDefault="00D56DDC" w:rsidP="00D56DDC">
      <w:pPr>
        <w:widowControl/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hAnsi="Times New Roman"/>
          <w:b/>
          <w:color w:val="auto"/>
          <w:kern w:val="3"/>
          <w:sz w:val="28"/>
          <w:szCs w:val="24"/>
          <w:lang w:eastAsia="zh-CN"/>
        </w:rPr>
      </w:pPr>
      <w:r w:rsidRPr="00D56DDC">
        <w:rPr>
          <w:rFonts w:ascii="Times New Roman" w:hAnsi="Times New Roman"/>
          <w:b/>
          <w:color w:val="auto"/>
          <w:kern w:val="3"/>
          <w:sz w:val="28"/>
          <w:szCs w:val="24"/>
          <w:lang w:eastAsia="zh-CN"/>
        </w:rPr>
        <w:t>ТАРАСОВСКИЙ РАЙОН</w:t>
      </w:r>
    </w:p>
    <w:p w:rsidR="00D56DDC" w:rsidRPr="00D56DDC" w:rsidRDefault="00D56DDC" w:rsidP="00D56DDC">
      <w:pPr>
        <w:widowControl/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hAnsi="Times New Roman"/>
          <w:b/>
          <w:color w:val="auto"/>
          <w:kern w:val="3"/>
          <w:sz w:val="28"/>
          <w:szCs w:val="24"/>
          <w:lang w:eastAsia="zh-CN"/>
        </w:rPr>
      </w:pPr>
      <w:r w:rsidRPr="00D56DDC">
        <w:rPr>
          <w:rFonts w:ascii="Times New Roman" w:hAnsi="Times New Roman"/>
          <w:b/>
          <w:color w:val="auto"/>
          <w:kern w:val="3"/>
          <w:sz w:val="28"/>
          <w:szCs w:val="24"/>
          <w:lang w:eastAsia="zh-CN"/>
        </w:rPr>
        <w:t>МУНИЦИПАЛЬНОЕ ОБРАЗОВАНИЕ</w:t>
      </w:r>
    </w:p>
    <w:p w:rsidR="00D56DDC" w:rsidRPr="00D56DDC" w:rsidRDefault="00D56DDC" w:rsidP="00D56DDC">
      <w:pPr>
        <w:widowControl/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hAnsi="Times New Roman"/>
          <w:b/>
          <w:color w:val="auto"/>
          <w:kern w:val="3"/>
          <w:sz w:val="28"/>
          <w:szCs w:val="24"/>
          <w:lang w:eastAsia="zh-CN"/>
        </w:rPr>
      </w:pPr>
      <w:r w:rsidRPr="00D56DDC">
        <w:rPr>
          <w:rFonts w:ascii="Times New Roman" w:hAnsi="Times New Roman"/>
          <w:b/>
          <w:color w:val="auto"/>
          <w:kern w:val="3"/>
          <w:sz w:val="28"/>
          <w:szCs w:val="24"/>
          <w:lang w:eastAsia="zh-CN"/>
        </w:rPr>
        <w:t>«ДЯЧКИНСКОЕ СЕЛЬСКОЕ ПОСЕЛЕНИЕ»</w:t>
      </w:r>
    </w:p>
    <w:p w:rsidR="00D56DDC" w:rsidRPr="00D56DDC" w:rsidRDefault="00D56DDC" w:rsidP="00341326">
      <w:pPr>
        <w:widowControl/>
        <w:suppressAutoHyphens/>
        <w:autoSpaceDN w:val="0"/>
        <w:spacing w:after="0" w:line="240" w:lineRule="auto"/>
        <w:ind w:left="780" w:hanging="780"/>
        <w:jc w:val="center"/>
        <w:textAlignment w:val="baseline"/>
        <w:rPr>
          <w:rFonts w:ascii="Times New Roman" w:hAnsi="Times New Roman"/>
          <w:b/>
          <w:color w:val="auto"/>
          <w:kern w:val="3"/>
          <w:sz w:val="28"/>
          <w:szCs w:val="24"/>
          <w:lang w:eastAsia="zh-CN"/>
        </w:rPr>
      </w:pPr>
      <w:r w:rsidRPr="00D56DDC">
        <w:rPr>
          <w:rFonts w:ascii="Times New Roman" w:hAnsi="Times New Roman"/>
          <w:b/>
          <w:color w:val="auto"/>
          <w:kern w:val="3"/>
          <w:sz w:val="28"/>
          <w:szCs w:val="24"/>
          <w:lang w:eastAsia="zh-CN"/>
        </w:rPr>
        <w:t>СОБРАНИЕ ДЕПУТАТОВ ДЯЧКИНСКОГО СЕЛЬСКОГО</w:t>
      </w:r>
      <w:r w:rsidR="00341326">
        <w:rPr>
          <w:rFonts w:ascii="Times New Roman" w:hAnsi="Times New Roman"/>
          <w:b/>
          <w:color w:val="auto"/>
          <w:kern w:val="3"/>
          <w:sz w:val="28"/>
          <w:szCs w:val="24"/>
          <w:lang w:eastAsia="zh-CN"/>
        </w:rPr>
        <w:t xml:space="preserve"> </w:t>
      </w:r>
      <w:r w:rsidRPr="00D56DDC">
        <w:rPr>
          <w:rFonts w:ascii="Times New Roman" w:hAnsi="Times New Roman"/>
          <w:b/>
          <w:color w:val="auto"/>
          <w:kern w:val="3"/>
          <w:sz w:val="28"/>
          <w:szCs w:val="24"/>
          <w:lang w:eastAsia="zh-CN"/>
        </w:rPr>
        <w:t>ПОСЕЛЕНИЯ</w:t>
      </w:r>
    </w:p>
    <w:p w:rsidR="00D56DDC" w:rsidRPr="00D56DDC" w:rsidRDefault="00D56DDC" w:rsidP="00D56DDC">
      <w:pPr>
        <w:widowControl/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hAnsi="Times New Roman"/>
          <w:b/>
          <w:color w:val="auto"/>
          <w:kern w:val="3"/>
          <w:sz w:val="28"/>
          <w:szCs w:val="24"/>
          <w:lang w:eastAsia="zh-CN"/>
        </w:rPr>
      </w:pPr>
    </w:p>
    <w:p w:rsidR="00D56DDC" w:rsidRPr="00D56DDC" w:rsidRDefault="00D56DDC" w:rsidP="00D56DDC">
      <w:pPr>
        <w:keepNext/>
        <w:widowControl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color w:val="auto"/>
          <w:kern w:val="3"/>
          <w:sz w:val="28"/>
          <w:szCs w:val="32"/>
          <w:lang w:eastAsia="zh-CN"/>
        </w:rPr>
      </w:pPr>
      <w:r w:rsidRPr="00D56DDC">
        <w:rPr>
          <w:rFonts w:ascii="Times New Roman" w:hAnsi="Times New Roman"/>
          <w:b/>
          <w:bCs/>
          <w:color w:val="auto"/>
          <w:kern w:val="3"/>
          <w:sz w:val="28"/>
          <w:szCs w:val="32"/>
          <w:lang w:eastAsia="zh-CN"/>
        </w:rPr>
        <w:t>Р Е Ш Е Н И Е</w:t>
      </w:r>
    </w:p>
    <w:p w:rsidR="00D56DDC" w:rsidRPr="00D56DDC" w:rsidRDefault="00D56DDC" w:rsidP="00D56DDC">
      <w:pPr>
        <w:widowControl/>
        <w:suppressAutoHyphens/>
        <w:autoSpaceDN w:val="0"/>
        <w:spacing w:after="0" w:line="240" w:lineRule="auto"/>
        <w:ind w:left="780" w:hanging="420"/>
        <w:textAlignment w:val="baseline"/>
        <w:rPr>
          <w:rFonts w:ascii="Times New Roman" w:hAnsi="Times New Roman"/>
          <w:color w:val="auto"/>
          <w:kern w:val="3"/>
          <w:sz w:val="28"/>
          <w:szCs w:val="24"/>
          <w:lang w:eastAsia="zh-CN"/>
        </w:rPr>
      </w:pPr>
    </w:p>
    <w:p w:rsidR="00190DCE" w:rsidRDefault="00D56DDC" w:rsidP="00D56DDC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 w:rsidRPr="00D56DDC">
        <w:rPr>
          <w:rFonts w:ascii="Times New Roman" w:hAnsi="Times New Roman"/>
          <w:bCs/>
          <w:color w:val="auto"/>
          <w:kern w:val="3"/>
          <w:sz w:val="28"/>
          <w:szCs w:val="28"/>
          <w:lang w:eastAsia="zh-CN"/>
        </w:rPr>
        <w:t xml:space="preserve">26.12.2025 года        </w:t>
      </w:r>
      <w:r>
        <w:rPr>
          <w:rFonts w:ascii="Times New Roman" w:hAnsi="Times New Roman"/>
          <w:bCs/>
          <w:color w:val="auto"/>
          <w:kern w:val="3"/>
          <w:sz w:val="28"/>
          <w:szCs w:val="28"/>
          <w:lang w:eastAsia="zh-CN"/>
        </w:rPr>
        <w:t xml:space="preserve">     </w:t>
      </w:r>
      <w:r w:rsidRPr="00D56DDC">
        <w:rPr>
          <w:rFonts w:ascii="Times New Roman" w:hAnsi="Times New Roman"/>
          <w:bCs/>
          <w:color w:val="auto"/>
          <w:kern w:val="3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/>
          <w:bCs/>
          <w:color w:val="auto"/>
          <w:kern w:val="3"/>
          <w:sz w:val="28"/>
          <w:szCs w:val="28"/>
          <w:lang w:eastAsia="zh-CN"/>
        </w:rPr>
        <w:t xml:space="preserve">   </w:t>
      </w:r>
      <w:r w:rsidRPr="00D56DDC">
        <w:rPr>
          <w:rFonts w:ascii="Times New Roman" w:hAnsi="Times New Roman"/>
          <w:bCs/>
          <w:color w:val="auto"/>
          <w:kern w:val="3"/>
          <w:sz w:val="28"/>
          <w:szCs w:val="28"/>
          <w:lang w:eastAsia="zh-CN"/>
        </w:rPr>
        <w:t xml:space="preserve">         № </w:t>
      </w:r>
      <w:r w:rsidR="00341326">
        <w:rPr>
          <w:rFonts w:ascii="Times New Roman" w:hAnsi="Times New Roman"/>
          <w:bCs/>
          <w:color w:val="auto"/>
          <w:kern w:val="3"/>
          <w:sz w:val="28"/>
          <w:szCs w:val="28"/>
          <w:lang w:eastAsia="zh-CN"/>
        </w:rPr>
        <w:t>150</w:t>
      </w:r>
      <w:r w:rsidRPr="00D56DDC">
        <w:rPr>
          <w:rFonts w:ascii="Times New Roman" w:hAnsi="Times New Roman"/>
          <w:bCs/>
          <w:color w:val="auto"/>
          <w:kern w:val="3"/>
          <w:sz w:val="28"/>
          <w:szCs w:val="28"/>
          <w:lang w:eastAsia="zh-CN"/>
        </w:rPr>
        <w:t xml:space="preserve">      </w:t>
      </w:r>
      <w:r>
        <w:rPr>
          <w:rFonts w:ascii="Times New Roman" w:hAnsi="Times New Roman"/>
          <w:bCs/>
          <w:color w:val="auto"/>
          <w:kern w:val="3"/>
          <w:sz w:val="28"/>
          <w:szCs w:val="28"/>
          <w:lang w:eastAsia="zh-CN"/>
        </w:rPr>
        <w:t xml:space="preserve">       </w:t>
      </w:r>
      <w:r w:rsidRPr="00D56DDC">
        <w:rPr>
          <w:rFonts w:ascii="Times New Roman" w:hAnsi="Times New Roman"/>
          <w:bCs/>
          <w:color w:val="auto"/>
          <w:kern w:val="3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bCs/>
          <w:color w:val="auto"/>
          <w:kern w:val="3"/>
          <w:sz w:val="28"/>
          <w:szCs w:val="28"/>
          <w:lang w:eastAsia="zh-CN"/>
        </w:rPr>
        <w:t xml:space="preserve">  </w:t>
      </w:r>
      <w:r w:rsidRPr="00D56DDC">
        <w:rPr>
          <w:rFonts w:ascii="Times New Roman" w:hAnsi="Times New Roman"/>
          <w:bCs/>
          <w:color w:val="auto"/>
          <w:kern w:val="3"/>
          <w:sz w:val="28"/>
          <w:szCs w:val="28"/>
          <w:lang w:eastAsia="zh-CN"/>
        </w:rPr>
        <w:t xml:space="preserve">              </w:t>
      </w:r>
      <w:proofErr w:type="spellStart"/>
      <w:r w:rsidRPr="00D56DDC">
        <w:rPr>
          <w:rFonts w:ascii="Times New Roman" w:hAnsi="Times New Roman"/>
          <w:bCs/>
          <w:color w:val="auto"/>
          <w:kern w:val="3"/>
          <w:sz w:val="28"/>
          <w:szCs w:val="28"/>
          <w:lang w:eastAsia="zh-CN"/>
        </w:rPr>
        <w:t>сл.Дячкино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:rsidR="00190DCE" w:rsidRDefault="00190D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90DCE" w:rsidRDefault="00710226">
      <w:pPr>
        <w:pStyle w:val="Title"/>
        <w:spacing w:before="0" w:after="0"/>
        <w:ind w:firstLine="0"/>
        <w:outlineLvl w:val="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Об утверждении положения «О порядке назначения и проведения публичных слушаний в муниципальном образовании </w:t>
      </w:r>
    </w:p>
    <w:p w:rsidR="00190DCE" w:rsidRDefault="00D56DDC">
      <w:pPr>
        <w:pStyle w:val="Title"/>
        <w:spacing w:before="0" w:after="0"/>
        <w:ind w:firstLine="0"/>
        <w:outlineLvl w:val="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«Дячкинское</w:t>
      </w:r>
      <w:r w:rsidR="00710226">
        <w:rPr>
          <w:rFonts w:ascii="Times New Roman" w:hAnsi="Times New Roman"/>
          <w:sz w:val="28"/>
        </w:rPr>
        <w:t xml:space="preserve"> сельское поселение</w:t>
      </w:r>
      <w:r>
        <w:rPr>
          <w:rFonts w:ascii="Times New Roman" w:hAnsi="Times New Roman"/>
          <w:sz w:val="28"/>
        </w:rPr>
        <w:t>»</w:t>
      </w:r>
      <w:r w:rsidR="00710226">
        <w:rPr>
          <w:rFonts w:ascii="Times New Roman" w:hAnsi="Times New Roman"/>
          <w:sz w:val="28"/>
        </w:rPr>
        <w:t xml:space="preserve"> Тарасовского района </w:t>
      </w:r>
    </w:p>
    <w:p w:rsidR="00190DCE" w:rsidRDefault="00710226">
      <w:pPr>
        <w:pStyle w:val="Title"/>
        <w:spacing w:before="0" w:after="0"/>
        <w:ind w:firstLine="0"/>
        <w:outlineLvl w:val="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Ростовской области</w:t>
      </w:r>
    </w:p>
    <w:p w:rsidR="00190DCE" w:rsidRDefault="00190DCE">
      <w:pPr>
        <w:pStyle w:val="Title"/>
        <w:jc w:val="both"/>
        <w:rPr>
          <w:rFonts w:ascii="Times New Roman" w:hAnsi="Times New Roman"/>
          <w:b w:val="0"/>
          <w:sz w:val="28"/>
        </w:rPr>
      </w:pPr>
    </w:p>
    <w:p w:rsidR="00190DCE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Федерального закона от 20.03.2025 № 33-ФЗ «Об общих принципах организации местного самоуправления в единой системе публичной власти», Собрание депутатов </w:t>
      </w:r>
      <w:r w:rsidR="00D56DDC">
        <w:rPr>
          <w:rFonts w:ascii="Times New Roman" w:hAnsi="Times New Roman"/>
          <w:sz w:val="28"/>
        </w:rPr>
        <w:t>Дячкинского</w:t>
      </w:r>
      <w:r>
        <w:rPr>
          <w:rFonts w:ascii="Times New Roman" w:hAnsi="Times New Roman"/>
          <w:sz w:val="28"/>
        </w:rPr>
        <w:t xml:space="preserve"> сельского поселения </w:t>
      </w:r>
    </w:p>
    <w:p w:rsidR="00190DCE" w:rsidRDefault="00190DC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90DCE" w:rsidRDefault="007102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190DCE" w:rsidRDefault="00190DC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90DCE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прилагаемое положение «О порядке назначения и проведения публичных слушаний в муниципальном образовании </w:t>
      </w:r>
      <w:r>
        <w:rPr>
          <w:rFonts w:ascii="Times New Roman" w:hAnsi="Times New Roman"/>
          <w:color w:val="000000" w:themeColor="text1"/>
          <w:sz w:val="28"/>
        </w:rPr>
        <w:t>«</w:t>
      </w:r>
      <w:r w:rsidR="00D56DDC">
        <w:rPr>
          <w:rFonts w:ascii="Times New Roman" w:hAnsi="Times New Roman"/>
          <w:color w:val="000000" w:themeColor="text1"/>
          <w:sz w:val="28"/>
        </w:rPr>
        <w:t>Дячкинское</w:t>
      </w:r>
      <w:r>
        <w:rPr>
          <w:rFonts w:ascii="Times New Roman" w:hAnsi="Times New Roman"/>
          <w:color w:val="000000" w:themeColor="text1"/>
          <w:sz w:val="28"/>
        </w:rPr>
        <w:t xml:space="preserve"> сельское поселение» Тарасовского района Ростовской области</w:t>
      </w:r>
      <w:r>
        <w:rPr>
          <w:rFonts w:ascii="Times New Roman" w:hAnsi="Times New Roman"/>
          <w:sz w:val="28"/>
        </w:rPr>
        <w:t>(Приложение).</w:t>
      </w:r>
    </w:p>
    <w:p w:rsidR="008C5D8F" w:rsidRDefault="008C5D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8C5D8F">
        <w:rPr>
          <w:rFonts w:ascii="Times New Roman" w:hAnsi="Times New Roman"/>
          <w:sz w:val="28"/>
        </w:rPr>
        <w:t>Признать утратившим силу решение Собрания депутатов Дячкинского сельского поселения от 2</w:t>
      </w:r>
      <w:r>
        <w:rPr>
          <w:rFonts w:ascii="Times New Roman" w:hAnsi="Times New Roman"/>
          <w:sz w:val="28"/>
        </w:rPr>
        <w:t>4</w:t>
      </w:r>
      <w:r w:rsidRPr="008C5D8F"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1.2023</w:t>
      </w:r>
      <w:r w:rsidRPr="008C5D8F">
        <w:rPr>
          <w:rFonts w:ascii="Times New Roman" w:hAnsi="Times New Roman"/>
          <w:sz w:val="28"/>
        </w:rPr>
        <w:t xml:space="preserve">г. № </w:t>
      </w:r>
      <w:r>
        <w:rPr>
          <w:rFonts w:ascii="Times New Roman" w:hAnsi="Times New Roman"/>
          <w:sz w:val="28"/>
        </w:rPr>
        <w:t>72 «</w:t>
      </w:r>
      <w:r w:rsidRPr="008C5D8F">
        <w:rPr>
          <w:rFonts w:ascii="Times New Roman" w:hAnsi="Times New Roman"/>
          <w:sz w:val="28"/>
        </w:rPr>
        <w:t>Об утверждении Положения «О порядке организации и проведения публичных слушаний, общественных обсуждений в муниципальном образовании «Дячкинское сельское поселение»</w:t>
      </w:r>
      <w:r>
        <w:rPr>
          <w:rFonts w:ascii="Times New Roman" w:hAnsi="Times New Roman"/>
          <w:sz w:val="28"/>
        </w:rPr>
        <w:t>».</w:t>
      </w:r>
    </w:p>
    <w:p w:rsidR="00190DCE" w:rsidRDefault="00BF26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71022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710226">
        <w:rPr>
          <w:rFonts w:ascii="Times New Roman" w:hAnsi="Times New Roman"/>
          <w:sz w:val="28"/>
        </w:rPr>
        <w:t xml:space="preserve">Опубликовать настоящее решение на официальном сайте администрации </w:t>
      </w:r>
      <w:r w:rsidR="00D56DDC">
        <w:rPr>
          <w:rFonts w:ascii="Times New Roman" w:hAnsi="Times New Roman"/>
          <w:sz w:val="28"/>
        </w:rPr>
        <w:t>Дячкинского</w:t>
      </w:r>
      <w:r w:rsidR="00710226">
        <w:rPr>
          <w:rFonts w:ascii="Times New Roman" w:hAnsi="Times New Roman"/>
          <w:sz w:val="28"/>
        </w:rPr>
        <w:t xml:space="preserve"> сельского поселения.</w:t>
      </w:r>
    </w:p>
    <w:p w:rsidR="00190DCE" w:rsidRDefault="00BF26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71022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710226">
        <w:rPr>
          <w:rFonts w:ascii="Times New Roman" w:hAnsi="Times New Roman"/>
          <w:sz w:val="28"/>
        </w:rPr>
        <w:t>Настоящее решение вступает в силу со дня его официального опубликования.</w:t>
      </w:r>
    </w:p>
    <w:p w:rsidR="00190DCE" w:rsidRDefault="00190DCE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:rsidR="00D56DDC" w:rsidRPr="00D56DDC" w:rsidRDefault="00D56DDC" w:rsidP="00D56DDC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56DDC">
        <w:rPr>
          <w:rFonts w:ascii="Times New Roman" w:hAnsi="Times New Roman"/>
          <w:color w:val="auto"/>
          <w:sz w:val="28"/>
          <w:szCs w:val="28"/>
        </w:rPr>
        <w:t>Председатель Собрания депутатов –</w:t>
      </w:r>
    </w:p>
    <w:p w:rsidR="00D56DDC" w:rsidRPr="00D56DDC" w:rsidRDefault="00D56DDC" w:rsidP="00D56DD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D56DDC">
        <w:rPr>
          <w:rFonts w:ascii="Times New Roman" w:hAnsi="Times New Roman"/>
          <w:color w:val="auto"/>
          <w:sz w:val="28"/>
          <w:szCs w:val="28"/>
        </w:rPr>
        <w:t>глава Дячкинского сельского поселения                                           Г.Г. Геворкян</w:t>
      </w:r>
    </w:p>
    <w:p w:rsidR="00D56DDC" w:rsidRPr="00D56DDC" w:rsidRDefault="00D56DDC" w:rsidP="00D56DD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D56DDC">
        <w:rPr>
          <w:rFonts w:ascii="Times New Roman" w:hAnsi="Times New Roman"/>
          <w:color w:val="auto"/>
          <w:sz w:val="24"/>
          <w:szCs w:val="24"/>
        </w:rPr>
        <w:t>сл. Дячкино</w:t>
      </w:r>
    </w:p>
    <w:p w:rsidR="008C5D8F" w:rsidRDefault="00D56DDC" w:rsidP="008C5D8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D56DDC">
        <w:rPr>
          <w:rFonts w:ascii="Times New Roman" w:hAnsi="Times New Roman"/>
          <w:color w:val="auto"/>
          <w:sz w:val="24"/>
          <w:szCs w:val="24"/>
        </w:rPr>
        <w:t xml:space="preserve">«26» декабря 2025 года № </w:t>
      </w:r>
      <w:r w:rsidR="00341326">
        <w:rPr>
          <w:rFonts w:ascii="Times New Roman" w:hAnsi="Times New Roman"/>
          <w:color w:val="auto"/>
          <w:sz w:val="24"/>
          <w:szCs w:val="24"/>
        </w:rPr>
        <w:t>150</w:t>
      </w:r>
    </w:p>
    <w:p w:rsidR="008C5D8F" w:rsidRDefault="008C5D8F" w:rsidP="008C5D8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</w:p>
    <w:p w:rsidR="008C5D8F" w:rsidRDefault="008C5D8F" w:rsidP="008C5D8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</w:p>
    <w:p w:rsidR="008C5D8F" w:rsidRDefault="008C5D8F" w:rsidP="008C5D8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</w:p>
    <w:p w:rsidR="00190DCE" w:rsidRPr="00203824" w:rsidRDefault="008C5D8F" w:rsidP="008C5D8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                                                                        </w:t>
      </w:r>
      <w:r w:rsidR="00710226">
        <w:rPr>
          <w:rFonts w:ascii="Times New Roman" w:hAnsi="Times New Roman"/>
          <w:sz w:val="28"/>
        </w:rPr>
        <w:tab/>
      </w:r>
      <w:r w:rsidR="00710226">
        <w:rPr>
          <w:rFonts w:ascii="Times New Roman" w:hAnsi="Times New Roman"/>
          <w:sz w:val="28"/>
        </w:rPr>
        <w:tab/>
      </w:r>
      <w:r w:rsidR="00710226" w:rsidRPr="00203824">
        <w:rPr>
          <w:rFonts w:ascii="Times New Roman" w:hAnsi="Times New Roman"/>
          <w:sz w:val="24"/>
          <w:szCs w:val="24"/>
        </w:rPr>
        <w:t>УТВЕРЖДЕНО</w:t>
      </w:r>
    </w:p>
    <w:p w:rsidR="00190DCE" w:rsidRPr="00203824" w:rsidRDefault="00710226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решением Собрания депутатов</w:t>
      </w:r>
    </w:p>
    <w:p w:rsidR="00190DCE" w:rsidRPr="00203824" w:rsidRDefault="00710226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190DCE" w:rsidRPr="00203824" w:rsidRDefault="00710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b/>
          <w:sz w:val="24"/>
          <w:szCs w:val="24"/>
        </w:rPr>
        <w:tab/>
      </w:r>
      <w:r w:rsidRPr="00203824">
        <w:rPr>
          <w:rFonts w:ascii="Times New Roman" w:hAnsi="Times New Roman"/>
          <w:b/>
          <w:sz w:val="24"/>
          <w:szCs w:val="24"/>
        </w:rPr>
        <w:tab/>
      </w:r>
      <w:r w:rsidRPr="00203824">
        <w:rPr>
          <w:rFonts w:ascii="Times New Roman" w:hAnsi="Times New Roman"/>
          <w:b/>
          <w:sz w:val="24"/>
          <w:szCs w:val="24"/>
        </w:rPr>
        <w:tab/>
      </w:r>
      <w:r w:rsidRPr="00203824">
        <w:rPr>
          <w:rFonts w:ascii="Times New Roman" w:hAnsi="Times New Roman"/>
          <w:b/>
          <w:sz w:val="24"/>
          <w:szCs w:val="24"/>
        </w:rPr>
        <w:tab/>
      </w:r>
      <w:r w:rsidRPr="00203824">
        <w:rPr>
          <w:rFonts w:ascii="Times New Roman" w:hAnsi="Times New Roman"/>
          <w:b/>
          <w:sz w:val="24"/>
          <w:szCs w:val="24"/>
        </w:rPr>
        <w:tab/>
      </w:r>
      <w:r w:rsidRPr="00203824">
        <w:rPr>
          <w:rFonts w:ascii="Times New Roman" w:hAnsi="Times New Roman"/>
          <w:b/>
          <w:sz w:val="24"/>
          <w:szCs w:val="24"/>
        </w:rPr>
        <w:tab/>
      </w:r>
      <w:r w:rsidRPr="00203824">
        <w:rPr>
          <w:rFonts w:ascii="Times New Roman" w:hAnsi="Times New Roman"/>
          <w:b/>
          <w:sz w:val="24"/>
          <w:szCs w:val="24"/>
        </w:rPr>
        <w:tab/>
      </w:r>
      <w:r w:rsidRPr="00203824">
        <w:rPr>
          <w:rFonts w:ascii="Times New Roman" w:hAnsi="Times New Roman"/>
          <w:b/>
          <w:sz w:val="24"/>
          <w:szCs w:val="24"/>
        </w:rPr>
        <w:tab/>
      </w:r>
      <w:r w:rsidRPr="00203824">
        <w:rPr>
          <w:rFonts w:ascii="Times New Roman" w:hAnsi="Times New Roman"/>
          <w:sz w:val="24"/>
          <w:szCs w:val="24"/>
        </w:rPr>
        <w:t xml:space="preserve">от </w:t>
      </w:r>
      <w:r w:rsidR="00D56DDC" w:rsidRPr="00203824">
        <w:rPr>
          <w:rFonts w:ascii="Times New Roman" w:hAnsi="Times New Roman"/>
          <w:sz w:val="24"/>
          <w:szCs w:val="24"/>
        </w:rPr>
        <w:t>26.12.2025г</w:t>
      </w:r>
      <w:r w:rsidRPr="00203824">
        <w:rPr>
          <w:rFonts w:ascii="Times New Roman" w:hAnsi="Times New Roman"/>
          <w:sz w:val="24"/>
          <w:szCs w:val="24"/>
        </w:rPr>
        <w:t xml:space="preserve"> № </w:t>
      </w:r>
      <w:r w:rsidR="00341326" w:rsidRPr="00203824">
        <w:rPr>
          <w:rFonts w:ascii="Times New Roman" w:hAnsi="Times New Roman"/>
          <w:sz w:val="24"/>
          <w:szCs w:val="24"/>
        </w:rPr>
        <w:t>150</w:t>
      </w:r>
    </w:p>
    <w:p w:rsidR="00190DCE" w:rsidRPr="00203824" w:rsidRDefault="00190D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0DCE" w:rsidRPr="00203824" w:rsidRDefault="00710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3824">
        <w:rPr>
          <w:rFonts w:ascii="Times New Roman" w:hAnsi="Times New Roman"/>
          <w:b/>
          <w:sz w:val="24"/>
          <w:szCs w:val="24"/>
        </w:rPr>
        <w:t>ПОЛОЖЕНИЕ</w:t>
      </w:r>
    </w:p>
    <w:p w:rsidR="00190DCE" w:rsidRPr="00203824" w:rsidRDefault="00710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3824">
        <w:rPr>
          <w:rFonts w:ascii="Times New Roman" w:hAnsi="Times New Roman"/>
          <w:b/>
          <w:sz w:val="24"/>
          <w:szCs w:val="24"/>
        </w:rPr>
        <w:t>О порядке назначения и проведения публичных слушани</w:t>
      </w:r>
      <w:r w:rsidR="00D56DDC" w:rsidRPr="00203824">
        <w:rPr>
          <w:rFonts w:ascii="Times New Roman" w:hAnsi="Times New Roman"/>
          <w:b/>
          <w:sz w:val="24"/>
          <w:szCs w:val="24"/>
        </w:rPr>
        <w:t xml:space="preserve">й в муниципальном образовании «Дячкинское </w:t>
      </w:r>
      <w:r w:rsidRPr="00203824">
        <w:rPr>
          <w:rFonts w:ascii="Times New Roman" w:hAnsi="Times New Roman"/>
          <w:b/>
          <w:sz w:val="24"/>
          <w:szCs w:val="24"/>
        </w:rPr>
        <w:t>сельское поселение» Тарасовского района Ростовской области</w:t>
      </w:r>
    </w:p>
    <w:p w:rsidR="00190DCE" w:rsidRPr="00203824" w:rsidRDefault="00190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0DCE" w:rsidRPr="00203824" w:rsidRDefault="0071022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03824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1.1. Настоящее положение определяет порядок назначения и проведения публичных слушаний в муниципальном образовании «</w:t>
      </w:r>
      <w:r w:rsidR="00D56DDC" w:rsidRPr="00203824">
        <w:rPr>
          <w:rFonts w:ascii="Times New Roman" w:hAnsi="Times New Roman"/>
          <w:sz w:val="24"/>
          <w:szCs w:val="24"/>
        </w:rPr>
        <w:t>Дячкинское</w:t>
      </w:r>
      <w:r w:rsidRPr="00203824">
        <w:rPr>
          <w:rFonts w:ascii="Times New Roman" w:hAnsi="Times New Roman"/>
          <w:sz w:val="24"/>
          <w:szCs w:val="24"/>
        </w:rPr>
        <w:t xml:space="preserve"> сельское поселение» Тарасовского района Ростовской области (далее – сельское поселение), за исключением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которые проводятся в соответствии с </w:t>
      </w:r>
      <w:hyperlink r:id="rId5" w:anchor="dst2104" w:history="1">
        <w:r w:rsidRPr="00203824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203824">
        <w:rPr>
          <w:rFonts w:ascii="Times New Roman" w:hAnsi="Times New Roman"/>
          <w:sz w:val="24"/>
          <w:szCs w:val="24"/>
        </w:rPr>
        <w:t> о градостроительной деятельности.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 xml:space="preserve">1.2. Публичные слушания являются формой реализации жителями сельского </w:t>
      </w:r>
      <w:proofErr w:type="gramStart"/>
      <w:r w:rsidRPr="00203824">
        <w:rPr>
          <w:rFonts w:ascii="Times New Roman" w:hAnsi="Times New Roman"/>
          <w:sz w:val="24"/>
          <w:szCs w:val="24"/>
        </w:rPr>
        <w:t>поселения  права</w:t>
      </w:r>
      <w:proofErr w:type="gramEnd"/>
      <w:r w:rsidRPr="00203824">
        <w:rPr>
          <w:rFonts w:ascii="Times New Roman" w:hAnsi="Times New Roman"/>
          <w:sz w:val="24"/>
          <w:szCs w:val="24"/>
        </w:rPr>
        <w:t xml:space="preserve"> на участие в обсуждении проектов муниципальных правовых актов по вопросам местного значения сельского поселения.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 xml:space="preserve">1.3. Публичные слушания проводятся посредством принятия предложений и замечаний жителей сельского поселения к проекту муниципального правового акта, вынесенному на публичные слушания, и проведения собрания с участием жителей сельского </w:t>
      </w:r>
      <w:proofErr w:type="gramStart"/>
      <w:r w:rsidRPr="00203824">
        <w:rPr>
          <w:rFonts w:ascii="Times New Roman" w:hAnsi="Times New Roman"/>
          <w:sz w:val="24"/>
          <w:szCs w:val="24"/>
        </w:rPr>
        <w:t>поселения  для</w:t>
      </w:r>
      <w:proofErr w:type="gramEnd"/>
      <w:r w:rsidRPr="00203824">
        <w:rPr>
          <w:rFonts w:ascii="Times New Roman" w:hAnsi="Times New Roman"/>
          <w:sz w:val="24"/>
          <w:szCs w:val="24"/>
        </w:rPr>
        <w:t xml:space="preserve"> обсуждения проекта муниципального правового акта, вынесенного на публичные слушания. Предложения и замечания жителей принимаются в письменной форме в органе, назначившем публичные слушания, либо в форме электронного документа посредством официального сайта администрации </w:t>
      </w:r>
      <w:r w:rsidR="00D56DDC" w:rsidRPr="00203824">
        <w:rPr>
          <w:rFonts w:ascii="Times New Roman" w:hAnsi="Times New Roman"/>
          <w:sz w:val="24"/>
          <w:szCs w:val="24"/>
        </w:rPr>
        <w:t>Дячкинского</w:t>
      </w:r>
      <w:r w:rsidRPr="00203824">
        <w:rPr>
          <w:rFonts w:ascii="Times New Roman" w:hAnsi="Times New Roman"/>
          <w:sz w:val="24"/>
          <w:szCs w:val="24"/>
        </w:rPr>
        <w:t xml:space="preserve"> сельского поселения в информационно- телекоммуникационной сети «Интернет», либо направлением предложения граждан на электронную почту администрации по адресу: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1.4. На публичные слушания должны выноситься:</w:t>
      </w:r>
    </w:p>
    <w:p w:rsidR="00190DCE" w:rsidRPr="00203824" w:rsidRDefault="0071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 xml:space="preserve">  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6" w:history="1">
        <w:r w:rsidRPr="00203824">
          <w:rPr>
            <w:rFonts w:ascii="Times New Roman" w:hAnsi="Times New Roman"/>
            <w:color w:val="1A0DAB"/>
            <w:sz w:val="24"/>
            <w:szCs w:val="24"/>
            <w:u w:val="single"/>
          </w:rPr>
          <w:t>Конституции</w:t>
        </w:r>
      </w:hyperlink>
      <w:r w:rsidRPr="00203824">
        <w:rPr>
          <w:rFonts w:ascii="Times New Roman" w:hAnsi="Times New Roman"/>
          <w:sz w:val="24"/>
          <w:szCs w:val="24"/>
        </w:rPr>
        <w:t> Российской Федерации, федеральных законов, конституции (устава) или законов Ростовской области  в целях приведения данного устава в соответствие с этими нормативными правовыми актами;</w:t>
      </w:r>
    </w:p>
    <w:p w:rsidR="00190DCE" w:rsidRPr="00203824" w:rsidRDefault="0071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2) проект местного бюджета и отчет о его исполнении;</w:t>
      </w:r>
    </w:p>
    <w:p w:rsidR="00190DCE" w:rsidRPr="00203824" w:rsidRDefault="0071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3) вопросы о преобразовании муниципального образования.</w:t>
      </w:r>
    </w:p>
    <w:p w:rsidR="00190DCE" w:rsidRPr="00203824" w:rsidRDefault="007102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1.5. В публичных слушаниях имеют право участвовать жители муниципального образования, достигшие восемнадцатилетнего возраста.</w:t>
      </w:r>
    </w:p>
    <w:p w:rsidR="00190DCE" w:rsidRPr="00203824" w:rsidRDefault="00190D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0DCE" w:rsidRPr="00203824" w:rsidRDefault="00710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3824">
        <w:rPr>
          <w:rFonts w:ascii="Times New Roman" w:hAnsi="Times New Roman"/>
          <w:b/>
          <w:sz w:val="24"/>
          <w:szCs w:val="24"/>
        </w:rPr>
        <w:t>II. Инициатива проведения публичных слушаний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2.1.  Публичные слушания проводятся по инициативе: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 xml:space="preserve">1) Собрания </w:t>
      </w:r>
      <w:proofErr w:type="gramStart"/>
      <w:r w:rsidRPr="00203824">
        <w:rPr>
          <w:rFonts w:ascii="Times New Roman" w:hAnsi="Times New Roman"/>
          <w:sz w:val="24"/>
          <w:szCs w:val="24"/>
        </w:rPr>
        <w:t>депутатов  муниципального</w:t>
      </w:r>
      <w:proofErr w:type="gramEnd"/>
      <w:r w:rsidRPr="00203824">
        <w:rPr>
          <w:rFonts w:ascii="Times New Roman" w:hAnsi="Times New Roman"/>
          <w:sz w:val="24"/>
          <w:szCs w:val="24"/>
        </w:rPr>
        <w:t xml:space="preserve"> образования по проектам муниципальных </w:t>
      </w:r>
      <w:r w:rsidRPr="00203824">
        <w:rPr>
          <w:rFonts w:ascii="Times New Roman" w:hAnsi="Times New Roman"/>
          <w:sz w:val="24"/>
          <w:szCs w:val="24"/>
        </w:rPr>
        <w:lastRenderedPageBreak/>
        <w:t>правовых актов, указанным в пункте 1.4. настоящего положения;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2) главы муниципального образования «</w:t>
      </w:r>
      <w:r w:rsidR="00D56DDC" w:rsidRPr="00203824">
        <w:rPr>
          <w:rFonts w:ascii="Times New Roman" w:hAnsi="Times New Roman"/>
          <w:sz w:val="24"/>
          <w:szCs w:val="24"/>
        </w:rPr>
        <w:t xml:space="preserve">Дячкинское </w:t>
      </w:r>
      <w:r w:rsidRPr="00203824">
        <w:rPr>
          <w:rFonts w:ascii="Times New Roman" w:hAnsi="Times New Roman"/>
          <w:sz w:val="24"/>
          <w:szCs w:val="24"/>
        </w:rPr>
        <w:t xml:space="preserve">сельское поселение (далее главы сельского </w:t>
      </w:r>
      <w:proofErr w:type="gramStart"/>
      <w:r w:rsidRPr="00203824">
        <w:rPr>
          <w:rFonts w:ascii="Times New Roman" w:hAnsi="Times New Roman"/>
          <w:sz w:val="24"/>
          <w:szCs w:val="24"/>
        </w:rPr>
        <w:t>поселения)  по</w:t>
      </w:r>
      <w:proofErr w:type="gramEnd"/>
      <w:r w:rsidRPr="00203824">
        <w:rPr>
          <w:rFonts w:ascii="Times New Roman" w:hAnsi="Times New Roman"/>
          <w:sz w:val="24"/>
          <w:szCs w:val="24"/>
        </w:rPr>
        <w:t xml:space="preserve"> проектам муниципальных правовых актов, принятие которых находится в компетенции главы сельского поселения;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sz w:val="24"/>
          <w:szCs w:val="24"/>
        </w:rPr>
        <w:t>3</w:t>
      </w:r>
      <w:r w:rsidRPr="00203824">
        <w:rPr>
          <w:rFonts w:ascii="Times New Roman" w:hAnsi="Times New Roman"/>
          <w:sz w:val="24"/>
          <w:szCs w:val="24"/>
        </w:rPr>
        <w:t>) главы местной администрации по проектам муниципальных правовых актов, принятие которых находится в компетенции администрации;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4) жителей муниципального образования «</w:t>
      </w:r>
      <w:r w:rsidR="00D56DDC" w:rsidRPr="00203824">
        <w:rPr>
          <w:rFonts w:ascii="Times New Roman" w:hAnsi="Times New Roman"/>
          <w:sz w:val="24"/>
          <w:szCs w:val="24"/>
        </w:rPr>
        <w:t>Дячкинское</w:t>
      </w:r>
      <w:r w:rsidRPr="00203824">
        <w:rPr>
          <w:rFonts w:ascii="Times New Roman" w:hAnsi="Times New Roman"/>
          <w:sz w:val="24"/>
          <w:szCs w:val="24"/>
        </w:rPr>
        <w:t xml:space="preserve"> сельское поселение» (далее – сельского </w:t>
      </w:r>
      <w:proofErr w:type="gramStart"/>
      <w:r w:rsidRPr="00203824">
        <w:rPr>
          <w:rFonts w:ascii="Times New Roman" w:hAnsi="Times New Roman"/>
          <w:sz w:val="24"/>
          <w:szCs w:val="24"/>
        </w:rPr>
        <w:t>поселения)  –</w:t>
      </w:r>
      <w:proofErr w:type="gramEnd"/>
      <w:r w:rsidRPr="00203824">
        <w:rPr>
          <w:rFonts w:ascii="Times New Roman" w:hAnsi="Times New Roman"/>
          <w:sz w:val="24"/>
          <w:szCs w:val="24"/>
        </w:rPr>
        <w:t xml:space="preserve"> по проектам муниципальных правовых актов по вопросам местного значения.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2.2.  Инициатива жителей сельского поселения   о проведении публичных слушаний может исходить от группы численностью не менее 10 человек.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 w:rsidRPr="00203824">
        <w:rPr>
          <w:rFonts w:ascii="Times New Roman" w:hAnsi="Times New Roman"/>
          <w:sz w:val="24"/>
          <w:szCs w:val="24"/>
        </w:rPr>
        <w:t xml:space="preserve">2.3. </w:t>
      </w:r>
      <w:r w:rsidRPr="00203824">
        <w:rPr>
          <w:rFonts w:ascii="Times New Roman" w:hAnsi="Times New Roman"/>
          <w:sz w:val="24"/>
          <w:szCs w:val="24"/>
          <w:highlight w:val="white"/>
        </w:rPr>
        <w:t xml:space="preserve"> Инициатива жителей сельского поселения о проведении публичных слушаний оформляется письменно и должна содержать: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  <w:highlight w:val="white"/>
        </w:rPr>
        <w:t>- проект муниципального правового акта, выносимого на публичные слушания.</w:t>
      </w:r>
      <w:r w:rsidRPr="00203824">
        <w:rPr>
          <w:rFonts w:ascii="Times New Roman" w:hAnsi="Times New Roman"/>
          <w:sz w:val="24"/>
          <w:szCs w:val="24"/>
        </w:rPr>
        <w:t xml:space="preserve"> 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- список инициативной группы граждан по форме согласно приложению № 1 к настоящему положению.</w:t>
      </w:r>
    </w:p>
    <w:p w:rsidR="00190DCE" w:rsidRPr="00203824" w:rsidRDefault="00710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b/>
          <w:sz w:val="24"/>
          <w:szCs w:val="24"/>
        </w:rPr>
        <w:tab/>
      </w:r>
      <w:r w:rsidRPr="00203824">
        <w:rPr>
          <w:rFonts w:ascii="Times New Roman" w:hAnsi="Times New Roman"/>
          <w:sz w:val="24"/>
          <w:szCs w:val="24"/>
        </w:rPr>
        <w:t xml:space="preserve">Публичные слушания, проводимые по инициативе жителей сельского поселения и Собрания депутатов, назначаются Собранием депутатов, а публичные слушания, проводимые по инициативе главы сельского поселения или главы местной администрации, - главой муниципального образования. </w:t>
      </w:r>
    </w:p>
    <w:p w:rsidR="00190DCE" w:rsidRPr="00203824" w:rsidRDefault="00190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0DCE" w:rsidRPr="00203824" w:rsidRDefault="0071022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03824">
        <w:rPr>
          <w:rFonts w:ascii="Times New Roman" w:hAnsi="Times New Roman"/>
          <w:b/>
          <w:sz w:val="24"/>
          <w:szCs w:val="24"/>
        </w:rPr>
        <w:t>III. Назначение публичных слушаний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3.1 Публичные слушания, проводимые по инициативе жителей сельского поселения или Собрания депутатов, назначаются Собранием депутатов.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Публичные слушания, проводимые по инициативе главы сельского поселения или главы администрации, назначаются главой сельского поселения.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 xml:space="preserve">3.2.  Муниципальный правовой акт о назначении публичных </w:t>
      </w:r>
      <w:proofErr w:type="gramStart"/>
      <w:r w:rsidRPr="00203824">
        <w:rPr>
          <w:rFonts w:ascii="Times New Roman" w:hAnsi="Times New Roman"/>
          <w:sz w:val="24"/>
          <w:szCs w:val="24"/>
        </w:rPr>
        <w:t>слушаний  должен</w:t>
      </w:r>
      <w:proofErr w:type="gramEnd"/>
      <w:r w:rsidRPr="00203824">
        <w:rPr>
          <w:rFonts w:ascii="Times New Roman" w:hAnsi="Times New Roman"/>
          <w:sz w:val="24"/>
          <w:szCs w:val="24"/>
        </w:rPr>
        <w:t xml:space="preserve"> быть принят Собранием депутатов или главой сельского поселения  в течение 10 дней с момента поступления инициативы проведения публичных слушаний.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3.3. Жители муниципального образования «</w:t>
      </w:r>
      <w:r w:rsidR="00D56DDC" w:rsidRPr="00203824">
        <w:rPr>
          <w:rFonts w:ascii="Times New Roman" w:hAnsi="Times New Roman"/>
          <w:sz w:val="24"/>
          <w:szCs w:val="24"/>
        </w:rPr>
        <w:t>Дячкинское</w:t>
      </w:r>
      <w:r w:rsidRPr="00203824">
        <w:rPr>
          <w:rFonts w:ascii="Times New Roman" w:hAnsi="Times New Roman"/>
          <w:sz w:val="24"/>
          <w:szCs w:val="24"/>
        </w:rPr>
        <w:t xml:space="preserve"> сельское поселение» оповещаются о проведении публичных слушаний через средства массовой информации, социальные </w:t>
      </w:r>
      <w:proofErr w:type="gramStart"/>
      <w:r w:rsidRPr="00203824">
        <w:rPr>
          <w:rFonts w:ascii="Times New Roman" w:hAnsi="Times New Roman"/>
          <w:sz w:val="24"/>
          <w:szCs w:val="24"/>
        </w:rPr>
        <w:t>сети,  путем</w:t>
      </w:r>
      <w:proofErr w:type="gramEnd"/>
      <w:r w:rsidRPr="00203824">
        <w:rPr>
          <w:rFonts w:ascii="Times New Roman" w:hAnsi="Times New Roman"/>
          <w:sz w:val="24"/>
          <w:szCs w:val="24"/>
        </w:rPr>
        <w:t xml:space="preserve"> размещения на официальном сайте администрации </w:t>
      </w:r>
      <w:r w:rsidR="00D56DDC" w:rsidRPr="00203824">
        <w:rPr>
          <w:rFonts w:ascii="Times New Roman" w:hAnsi="Times New Roman"/>
          <w:sz w:val="24"/>
          <w:szCs w:val="24"/>
        </w:rPr>
        <w:t>Дячкинского</w:t>
      </w:r>
      <w:r w:rsidRPr="00203824">
        <w:rPr>
          <w:rFonts w:ascii="Times New Roman" w:hAnsi="Times New Roman"/>
          <w:sz w:val="24"/>
          <w:szCs w:val="24"/>
        </w:rPr>
        <w:t xml:space="preserve"> сельского поселения в сети «Интернет», а также путем вывешивания объявлений на информационном стенде следующей информации: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1) информации о дате, времени и месте проведения публичных слушаний;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 xml:space="preserve">2) сведений об инициаторе проведения публичных слушаний; 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 xml:space="preserve">3) данных об органе местного самоуправления (его структурном подразделении или должностном лице) либо созданном </w:t>
      </w:r>
      <w:proofErr w:type="gramStart"/>
      <w:r w:rsidRPr="00203824">
        <w:rPr>
          <w:rFonts w:ascii="Times New Roman" w:hAnsi="Times New Roman"/>
          <w:sz w:val="24"/>
          <w:szCs w:val="24"/>
        </w:rPr>
        <w:t>органом  местного</w:t>
      </w:r>
      <w:proofErr w:type="gramEnd"/>
      <w:r w:rsidRPr="00203824">
        <w:rPr>
          <w:rFonts w:ascii="Times New Roman" w:hAnsi="Times New Roman"/>
          <w:sz w:val="24"/>
          <w:szCs w:val="24"/>
        </w:rPr>
        <w:t xml:space="preserve"> самоуправления коллегиальным совещательном органе (комиссии), уполномоченных на подготовку  проведение публичных слушаний, включая контактный телефон;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4) проекта муниципального правого акта, выносимого на публичные слушания;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 xml:space="preserve">5) порядок представления жителями сельского </w:t>
      </w:r>
      <w:proofErr w:type="gramStart"/>
      <w:r w:rsidRPr="00203824">
        <w:rPr>
          <w:rFonts w:ascii="Times New Roman" w:hAnsi="Times New Roman"/>
          <w:sz w:val="24"/>
          <w:szCs w:val="24"/>
        </w:rPr>
        <w:t>поселения  своих</w:t>
      </w:r>
      <w:proofErr w:type="gramEnd"/>
      <w:r w:rsidRPr="00203824">
        <w:rPr>
          <w:rFonts w:ascii="Times New Roman" w:hAnsi="Times New Roman"/>
          <w:sz w:val="24"/>
          <w:szCs w:val="24"/>
        </w:rPr>
        <w:t xml:space="preserve"> замечаний и предложений по вынесенному на публичные слушания проекту муниципального правового акта, в том числе посредством официального сайта администрации </w:t>
      </w:r>
      <w:r w:rsidR="00D56DDC" w:rsidRPr="00203824">
        <w:rPr>
          <w:rFonts w:ascii="Times New Roman" w:hAnsi="Times New Roman"/>
          <w:sz w:val="24"/>
          <w:szCs w:val="24"/>
        </w:rPr>
        <w:t>Дячкинского</w:t>
      </w:r>
      <w:r w:rsidRPr="00203824">
        <w:rPr>
          <w:rFonts w:ascii="Times New Roman" w:hAnsi="Times New Roman"/>
          <w:sz w:val="24"/>
          <w:szCs w:val="24"/>
        </w:rPr>
        <w:t xml:space="preserve"> сельского поселения в сети «Интернет»; 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6) иной информации, связанной с проведением публичных слушаний.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3.4. Муниципальный правовой акт о назначении публичных слушаний и выносимый на публичные слушания проект муниципального правового акта размещаются на официальном сайте администрации не менее чем за 10 дней до дня проведения публичных слушаний.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 xml:space="preserve">3.5. Для размещения муниципального правового акта о назначении публичных слушаний, проекта муниципального правового акта, выносимого на публичные слушания, обеспечения возможности представления жителями сельского поселения своих </w:t>
      </w:r>
      <w:proofErr w:type="gramStart"/>
      <w:r w:rsidRPr="00203824">
        <w:rPr>
          <w:rFonts w:ascii="Times New Roman" w:hAnsi="Times New Roman"/>
          <w:sz w:val="24"/>
          <w:szCs w:val="24"/>
        </w:rPr>
        <w:t>замечаний  и</w:t>
      </w:r>
      <w:proofErr w:type="gramEnd"/>
      <w:r w:rsidRPr="00203824">
        <w:rPr>
          <w:rFonts w:ascii="Times New Roman" w:hAnsi="Times New Roman"/>
          <w:sz w:val="24"/>
          <w:szCs w:val="24"/>
        </w:rPr>
        <w:t xml:space="preserve"> </w:t>
      </w:r>
      <w:r w:rsidRPr="00203824">
        <w:rPr>
          <w:rFonts w:ascii="Times New Roman" w:hAnsi="Times New Roman"/>
          <w:sz w:val="24"/>
          <w:szCs w:val="24"/>
        </w:rPr>
        <w:lastRenderedPageBreak/>
        <w:t>предложений по проекту муниципального правового акта, а также для участия жителей сельского поселения в публичных слушаниях может использоваться федеральная государственная информационного система «Единый портал государственных и муниципальных услуг (функций)».</w:t>
      </w:r>
    </w:p>
    <w:p w:rsidR="00190DCE" w:rsidRPr="00203824" w:rsidRDefault="00190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0DCE" w:rsidRPr="00203824" w:rsidRDefault="00710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3824">
        <w:rPr>
          <w:rFonts w:ascii="Times New Roman" w:hAnsi="Times New Roman"/>
          <w:b/>
          <w:sz w:val="24"/>
          <w:szCs w:val="24"/>
        </w:rPr>
        <w:t>IV. Подготовка и проведение публичных слушаний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 xml:space="preserve">4.1. Подготовку и проведение публичных слушаний осуществляет комиссия по подготовке и проведению публичных слушаний (далее – комиссия). 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Состав комиссии определяется назначившим публичные слушания органом и указывается в муниципальном правовом акте о назначении публичных слушаний.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4.2.   Полномочия комиссии: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1) определяет перечень должностных лиц, представителей общественности, приглашаемых к участию в публичных слушаниях в качестве экспертов, и направляет им официальное обращение с просьбой дать рекомендации и предложения по вынесенному на публичные слушания проекту муниципального правового акта;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2) определяет докладчиков по вынесенному на публичные слушания проекту муниципального правового акта;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3) осуществляет непосредственное проведение публичных слушаний;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4) регистрирует участников публичных слушаний;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5) готовит протокол публичных слушаний;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6) обеспечивает обнародование результатов публичных слушаний;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7) осуществляет иные полномочия по подготовке и проведению публичных слушаний.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 xml:space="preserve">Комиссия вправе дополнительно оповещать жителей сельского </w:t>
      </w:r>
      <w:proofErr w:type="gramStart"/>
      <w:r w:rsidRPr="00203824">
        <w:rPr>
          <w:rFonts w:ascii="Times New Roman" w:hAnsi="Times New Roman"/>
          <w:sz w:val="24"/>
          <w:szCs w:val="24"/>
        </w:rPr>
        <w:t>поселения  о</w:t>
      </w:r>
      <w:proofErr w:type="gramEnd"/>
      <w:r w:rsidRPr="00203824">
        <w:rPr>
          <w:rFonts w:ascii="Times New Roman" w:hAnsi="Times New Roman"/>
          <w:sz w:val="24"/>
          <w:szCs w:val="24"/>
        </w:rPr>
        <w:t xml:space="preserve"> дате, времени и месте проведения публичных слушаний через средства массовой информации, социальные сети, а также путем вывешивания объявлений на информационных стендах.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4.3.  Перед началом публичных слушаний комиссия проводит регистрацию участников публичных слушаний.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4.4. Председательствующим на публичных слушаниях является председатель комиссии, который открывает публичные слушания, оглашает муниципальный правовой акт о назначении публичных слушаний, информирует о порядке проведения публичных слушаний, количестве и составе участников публичных слушаний, количестве поступивших предложений и замечаний граждан к проекту муниципального правового акта, вынесенному на публичные слушания.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Затем заслушивается доклад (доклады) по вынесенному на публичные слушания проекту муниципального правового акта.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 xml:space="preserve">4.5.  На публичных слушаниях по проекту бюджета сельского поселения, проекту годового отчета об исполнении бюджета сельского поселения заслушивается доклад главы администрации сельского </w:t>
      </w:r>
      <w:proofErr w:type="gramStart"/>
      <w:r w:rsidRPr="00203824">
        <w:rPr>
          <w:rFonts w:ascii="Times New Roman" w:hAnsi="Times New Roman"/>
          <w:sz w:val="24"/>
          <w:szCs w:val="24"/>
        </w:rPr>
        <w:t>поселения  или</w:t>
      </w:r>
      <w:proofErr w:type="gramEnd"/>
      <w:r w:rsidRPr="00203824">
        <w:rPr>
          <w:rFonts w:ascii="Times New Roman" w:hAnsi="Times New Roman"/>
          <w:sz w:val="24"/>
          <w:szCs w:val="24"/>
        </w:rPr>
        <w:t xml:space="preserve"> его представителя по вынесенному на публичные слушания проекту муниципального правового акта.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4.6. После доклада следуют вопросы участников публичных слушаний.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4.7. После ответов на вопросы председательствующий оглашает поступившие предложения и замечания граждан к проекту муниципального правового акта, вынесенному на публичные слушания, организует их обсуждение, ставит на голосование каждое предложение и замечание.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4.8. Каждый участник публичных слушаний имеет право выступить для высказывания своего отношения к проекту муниципального правового акта, вынесенному на публичные слушания, и внесения предложений и замечаний к указанному проекту. Участники публичных слушаний выступают только с разрешения председательствующего.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4.9. По результатам публичных слушаний комиссия принимает мотивированные решения.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4.10. Решение комиссии принимается открытым голосованием большинством голосов от числа присутствующих членов комиссии.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lastRenderedPageBreak/>
        <w:t>4.11. В случае если на публичных слушаниях присутствует менее 50 процентов Членов комиссии, публичные слушания признаются несостоявшимися.</w:t>
      </w:r>
    </w:p>
    <w:p w:rsidR="00190DCE" w:rsidRPr="00203824" w:rsidRDefault="00190D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0DCE" w:rsidRPr="00203824" w:rsidRDefault="007102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03824">
        <w:rPr>
          <w:rFonts w:ascii="Times New Roman" w:hAnsi="Times New Roman"/>
          <w:b/>
          <w:sz w:val="24"/>
          <w:szCs w:val="24"/>
        </w:rPr>
        <w:t>VII. Оформление и обнародование результатов публичных слушаний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5.1. Не позднее десяти дней после дня проведения публичных слушаний орган местного самоуправления (его структурное подразделение или должностное лицо) либо созданный органом местного самоуправления коллегиальный орган, уполномоченный на подготовку и проведение публичных слушаний, составляет протокол о результатах публичных слушаний, в который включается обобщенная информация о ходе публичных слушаний: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1) дата, время и место проведения публичных слушаний;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2) наименование проекта муниципального правового акта, вынесенного на публичные слушания;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3) инициатор проведения публичных слушаний;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4) реквизиты муниципального правового акта о назначении публичных слушаний;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 xml:space="preserve">5) информация о дате и способе оповещения жителей сельского </w:t>
      </w:r>
      <w:proofErr w:type="gramStart"/>
      <w:r w:rsidRPr="00203824">
        <w:rPr>
          <w:rFonts w:ascii="Times New Roman" w:hAnsi="Times New Roman"/>
          <w:sz w:val="24"/>
          <w:szCs w:val="24"/>
        </w:rPr>
        <w:t>поселения  о</w:t>
      </w:r>
      <w:proofErr w:type="gramEnd"/>
      <w:r w:rsidRPr="00203824">
        <w:rPr>
          <w:rFonts w:ascii="Times New Roman" w:hAnsi="Times New Roman"/>
          <w:sz w:val="24"/>
          <w:szCs w:val="24"/>
        </w:rPr>
        <w:t xml:space="preserve"> проведении публичных слушаний;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6) состав комиссии по подготовке и проведению публичных слушаний;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7) количество участников публичных слушаний;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8) докладчики по проекту муниципального правового акта, вынесенному на публичные слушания;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9) предложения и замечания к проекту муниципального правового акта, вынесенному на публичные слушания;</w:t>
      </w:r>
    </w:p>
    <w:p w:rsidR="00190DCE" w:rsidRPr="00203824" w:rsidRDefault="007102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10) результаты голосования по поступившим предложениями замечаниям к проекту муниципального правового акта, вынесенному на публичные слушания;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11) принятые на публичных слушаниях решения и их мотивированное обоснование.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5.2. К протоколу публичных слушаний прилагаются: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1) проект муниципального правового акта, вынесенный на публичные слушания;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2) предложения и замечания к проекту муниципального правового акта, вынесенному на публичные слушания, представленные в письменном или электронном виде, с указанием даты их поступления.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5.3. Протокол публичных слушаний подписывается председательствующим на публичных слушаниях.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 xml:space="preserve">5.4.  Протокол о результатах публичных слушаний подлежит размещению на официальном сайте администрации </w:t>
      </w:r>
      <w:r w:rsidR="00D56DDC" w:rsidRPr="00203824">
        <w:rPr>
          <w:rFonts w:ascii="Times New Roman" w:hAnsi="Times New Roman"/>
          <w:sz w:val="24"/>
          <w:szCs w:val="24"/>
        </w:rPr>
        <w:t>Дячкинского</w:t>
      </w:r>
      <w:r w:rsidRPr="00203824">
        <w:rPr>
          <w:rFonts w:ascii="Times New Roman" w:hAnsi="Times New Roman"/>
          <w:sz w:val="24"/>
          <w:szCs w:val="24"/>
        </w:rPr>
        <w:t xml:space="preserve"> сельского поселения в сети «Интернет» в срок не позднее 15 дней после дня проведения публичных слушаний. </w:t>
      </w:r>
    </w:p>
    <w:p w:rsidR="00190DCE" w:rsidRPr="00203824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824">
        <w:rPr>
          <w:rFonts w:ascii="Times New Roman" w:hAnsi="Times New Roman"/>
          <w:sz w:val="24"/>
          <w:szCs w:val="24"/>
        </w:rPr>
        <w:t>5.5. Результаты публичных слушаний носят рекомендательный характер.</w:t>
      </w:r>
    </w:p>
    <w:p w:rsidR="00190DCE" w:rsidRDefault="00190DCE">
      <w:pPr>
        <w:spacing w:after="0" w:line="240" w:lineRule="auto"/>
        <w:jc w:val="both"/>
        <w:rPr>
          <w:rFonts w:ascii="Times New Roman" w:hAnsi="Times New Roman"/>
        </w:rPr>
      </w:pPr>
    </w:p>
    <w:p w:rsidR="00190DCE" w:rsidRDefault="00190DCE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190DCE" w:rsidRDefault="00190DCE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D56DDC" w:rsidRDefault="00D56DDC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D56DDC" w:rsidRDefault="00D56DDC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190DCE" w:rsidRDefault="00190DCE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190DCE" w:rsidRDefault="00190DCE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203824" w:rsidRDefault="00203824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203824" w:rsidRDefault="00203824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203824" w:rsidRDefault="00203824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203824" w:rsidRDefault="00203824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203824" w:rsidRDefault="00203824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203824" w:rsidRDefault="00203824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203824" w:rsidRDefault="00203824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190DCE" w:rsidRDefault="0071022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190DCE" w:rsidRDefault="00710226">
      <w:pPr>
        <w:spacing w:after="0" w:line="240" w:lineRule="auto"/>
        <w:ind w:left="49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«О порядке назначения и проведения публичных слушаний в муниципальном образовании «</w:t>
      </w:r>
      <w:r w:rsidR="00D56DDC">
        <w:rPr>
          <w:rFonts w:ascii="Times New Roman" w:hAnsi="Times New Roman"/>
          <w:sz w:val="28"/>
        </w:rPr>
        <w:t>Дячкинское</w:t>
      </w:r>
      <w:r>
        <w:rPr>
          <w:rFonts w:ascii="Times New Roman" w:hAnsi="Times New Roman"/>
          <w:sz w:val="28"/>
        </w:rPr>
        <w:t xml:space="preserve"> сельское поселение» Тарасовского района Ростовской области </w:t>
      </w:r>
    </w:p>
    <w:p w:rsidR="00190DCE" w:rsidRDefault="00190DC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90DCE" w:rsidRDefault="00190DC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90DCE" w:rsidRDefault="0071022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</w:t>
      </w:r>
    </w:p>
    <w:p w:rsidR="00190DCE" w:rsidRDefault="0071022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инициативной группы граждан по проведению публичных слушаний</w:t>
      </w:r>
    </w:p>
    <w:p w:rsidR="00190DCE" w:rsidRDefault="0071022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проекту муниципального правового акта</w:t>
      </w:r>
    </w:p>
    <w:p w:rsidR="00190DCE" w:rsidRDefault="0071022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</w:p>
    <w:p w:rsidR="00190DCE" w:rsidRDefault="0071022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</w:p>
    <w:p w:rsidR="00190DCE" w:rsidRDefault="007102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(вид и наименование акта)</w:t>
      </w:r>
    </w:p>
    <w:p w:rsidR="00190DCE" w:rsidRDefault="00190DC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190DCE" w:rsidRDefault="0071022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Мы, нижеподписавшиеся, поддерживаем инициативу о проведении публичных слушаний по вышеуказа</w:t>
      </w:r>
      <w:bookmarkStart w:id="0" w:name="_GoBack"/>
      <w:bookmarkEnd w:id="0"/>
      <w:r>
        <w:rPr>
          <w:rFonts w:ascii="Times New Roman" w:hAnsi="Times New Roman"/>
          <w:sz w:val="28"/>
        </w:rPr>
        <w:t>нному проекту муниципального правового акта</w:t>
      </w:r>
    </w:p>
    <w:p w:rsidR="00190DCE" w:rsidRDefault="00190DCE">
      <w:pPr>
        <w:spacing w:after="0" w:line="240" w:lineRule="auto"/>
        <w:jc w:val="both"/>
        <w:rPr>
          <w:rFonts w:ascii="Times New Roman" w:hAnsi="Times New Roman"/>
        </w:rPr>
      </w:pPr>
    </w:p>
    <w:p w:rsidR="00190DCE" w:rsidRDefault="00190DC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899"/>
        <w:gridCol w:w="1964"/>
        <w:gridCol w:w="1383"/>
        <w:gridCol w:w="1722"/>
        <w:gridCol w:w="1100"/>
        <w:gridCol w:w="1269"/>
      </w:tblGrid>
      <w:tr w:rsidR="00190DC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CE" w:rsidRDefault="007102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190DCE" w:rsidRDefault="00190DC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CE" w:rsidRDefault="007102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CE" w:rsidRDefault="007102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рождения (в возрасте 18 лет- дополнительно число и меся ц рождения)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CE" w:rsidRDefault="007102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места жительства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CE" w:rsidRDefault="007102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Серия и номер паспорта или документа, заменяющего паспорт гражданина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CE" w:rsidRDefault="007102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CE" w:rsidRDefault="007102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Подпись и дата ее внесения </w:t>
            </w:r>
          </w:p>
        </w:tc>
      </w:tr>
      <w:tr w:rsidR="00190DC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CE" w:rsidRDefault="00190DC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CE" w:rsidRDefault="00190DC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CE" w:rsidRDefault="00190DC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CE" w:rsidRDefault="00190DC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CE" w:rsidRDefault="00190DC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CE" w:rsidRDefault="00190DC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CE" w:rsidRDefault="00190DCE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190DCE" w:rsidRDefault="00190DCE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190DCE" w:rsidRDefault="00190DCE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190DCE" w:rsidRDefault="00190DCE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190DCE" w:rsidRDefault="00190DCE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190DCE" w:rsidRDefault="00190DCE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190DCE" w:rsidRDefault="00190DCE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190DCE" w:rsidRDefault="00190DCE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190DCE" w:rsidRDefault="00190DCE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190DCE" w:rsidRDefault="00190DCE">
      <w:pPr>
        <w:jc w:val="center"/>
        <w:rPr>
          <w:rFonts w:ascii="Times New Roman" w:hAnsi="Times New Roman"/>
          <w:sz w:val="28"/>
        </w:rPr>
      </w:pPr>
    </w:p>
    <w:sectPr w:rsidR="00190DCE">
      <w:pgSz w:w="11908" w:h="1684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CE"/>
    <w:rsid w:val="00190DCE"/>
    <w:rsid w:val="00203824"/>
    <w:rsid w:val="00341326"/>
    <w:rsid w:val="003C03C6"/>
    <w:rsid w:val="00710226"/>
    <w:rsid w:val="008C5D8F"/>
    <w:rsid w:val="00BF260A"/>
    <w:rsid w:val="00D5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38C91-5EC1-4E1B-85C1-36742403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Нормальный (таблица)"/>
    <w:basedOn w:val="a"/>
    <w:next w:val="a"/>
    <w:link w:val="a6"/>
    <w:pPr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6">
    <w:name w:val="Нормальный (таблица)"/>
    <w:basedOn w:val="1"/>
    <w:link w:val="a5"/>
    <w:rPr>
      <w:rFonts w:ascii="Times New Roman CYR" w:hAnsi="Times New Roman CYR"/>
      <w:sz w:val="24"/>
    </w:rPr>
  </w:style>
  <w:style w:type="paragraph" w:customStyle="1" w:styleId="Style6">
    <w:name w:val="Style6"/>
    <w:basedOn w:val="a"/>
    <w:link w:val="Style60"/>
    <w:pPr>
      <w:spacing w:after="0" w:line="485" w:lineRule="exact"/>
      <w:ind w:firstLine="542"/>
      <w:jc w:val="both"/>
    </w:pPr>
    <w:rPr>
      <w:rFonts w:ascii="Arial" w:hAnsi="Arial"/>
      <w:sz w:val="24"/>
    </w:rPr>
  </w:style>
  <w:style w:type="character" w:customStyle="1" w:styleId="Style60">
    <w:name w:val="Style6"/>
    <w:basedOn w:val="1"/>
    <w:link w:val="Style6"/>
    <w:rPr>
      <w:rFonts w:ascii="Arial" w:hAnsi="Arial"/>
      <w:sz w:val="24"/>
    </w:rPr>
  </w:style>
  <w:style w:type="paragraph" w:customStyle="1" w:styleId="a7">
    <w:name w:val="Прижатый влево"/>
    <w:basedOn w:val="a"/>
    <w:next w:val="a"/>
    <w:link w:val="a8"/>
    <w:pPr>
      <w:spacing w:after="0" w:line="240" w:lineRule="auto"/>
    </w:pPr>
    <w:rPr>
      <w:rFonts w:ascii="Times New Roman CYR" w:hAnsi="Times New Roman CYR"/>
      <w:sz w:val="24"/>
    </w:rPr>
  </w:style>
  <w:style w:type="character" w:customStyle="1" w:styleId="a8">
    <w:name w:val="Прижатый влево"/>
    <w:basedOn w:val="1"/>
    <w:link w:val="a7"/>
    <w:rPr>
      <w:rFonts w:ascii="Times New Roman CYR" w:hAnsi="Times New Roman CYR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2">
    <w:name w:val="Основной шрифт абзаца1"/>
  </w:style>
  <w:style w:type="paragraph" w:customStyle="1" w:styleId="Title">
    <w:name w:val="Title!Название НПА"/>
    <w:basedOn w:val="a"/>
    <w:link w:val="Title0"/>
    <w:pPr>
      <w:spacing w:before="240" w:after="60" w:line="240" w:lineRule="auto"/>
      <w:ind w:firstLine="567"/>
      <w:jc w:val="center"/>
      <w:outlineLvl w:val="0"/>
    </w:pPr>
    <w:rPr>
      <w:rFonts w:ascii="Arial" w:hAnsi="Arial"/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9">
    <w:name w:val="Цветовое выделение"/>
    <w:link w:val="aa"/>
    <w:rPr>
      <w:b/>
      <w:color w:val="26282F"/>
    </w:rPr>
  </w:style>
  <w:style w:type="character" w:customStyle="1" w:styleId="aa">
    <w:name w:val="Цветовое выделение"/>
    <w:link w:val="a9"/>
    <w:rPr>
      <w:b/>
      <w:color w:val="26282F"/>
    </w:rPr>
  </w:style>
  <w:style w:type="paragraph" w:customStyle="1" w:styleId="FontStyle14">
    <w:name w:val="Font Style14"/>
    <w:basedOn w:val="12"/>
    <w:link w:val="FontStyle140"/>
    <w:rPr>
      <w:rFonts w:ascii="Times New Roman" w:hAnsi="Times New Roman"/>
      <w:spacing w:val="10"/>
      <w:sz w:val="24"/>
    </w:rPr>
  </w:style>
  <w:style w:type="character" w:customStyle="1" w:styleId="FontStyle140">
    <w:name w:val="Font Style14"/>
    <w:basedOn w:val="a0"/>
    <w:link w:val="FontStyle14"/>
    <w:rPr>
      <w:rFonts w:ascii="Times New Roman" w:hAnsi="Times New Roman"/>
      <w:spacing w:val="10"/>
      <w:sz w:val="24"/>
    </w:rPr>
  </w:style>
  <w:style w:type="paragraph" w:customStyle="1" w:styleId="ab">
    <w:name w:val="Гипертекстовая ссылка"/>
    <w:basedOn w:val="12"/>
    <w:link w:val="ac"/>
    <w:rPr>
      <w:b/>
      <w:color w:val="106BBE"/>
    </w:rPr>
  </w:style>
  <w:style w:type="character" w:customStyle="1" w:styleId="ac">
    <w:name w:val="Гипертекстовая ссылка"/>
    <w:basedOn w:val="a0"/>
    <w:link w:val="ab"/>
    <w:rPr>
      <w:b/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d"/>
    <w:rPr>
      <w:color w:val="0000FF" w:themeColor="hyperlink"/>
      <w:u w:val="single"/>
    </w:rPr>
  </w:style>
  <w:style w:type="character" w:styleId="ad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Строгий1"/>
    <w:basedOn w:val="12"/>
    <w:link w:val="ae"/>
    <w:rPr>
      <w:b/>
    </w:rPr>
  </w:style>
  <w:style w:type="character" w:styleId="ae">
    <w:name w:val="Strong"/>
    <w:basedOn w:val="a0"/>
    <w:link w:val="16"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22">
    <w:name w:val="s_22"/>
    <w:basedOn w:val="a"/>
    <w:link w:val="s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220">
    <w:name w:val="s_22"/>
    <w:basedOn w:val="1"/>
    <w:link w:val="s22"/>
    <w:rPr>
      <w:rFonts w:ascii="Times New Roman" w:hAnsi="Times New Roman"/>
      <w:sz w:val="24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2875/" TargetMode="External"/><Relationship Id="rId5" Type="http://schemas.openxmlformats.org/officeDocument/2006/relationships/hyperlink" Target="https://www.consultant.ru/document/cons_doc_LAW_511394/fc77c7117187684ab0cb02c7ee53952df0de55b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11</cp:revision>
  <cp:lastPrinted>2025-12-25T11:51:00Z</cp:lastPrinted>
  <dcterms:created xsi:type="dcterms:W3CDTF">2025-12-24T07:30:00Z</dcterms:created>
  <dcterms:modified xsi:type="dcterms:W3CDTF">2025-12-25T11:51:00Z</dcterms:modified>
</cp:coreProperties>
</file>