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РОССИЙСКАЯ ФЕДЕРАЦИЯ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РОСТОВСКАЯ ОБЛАСТЬ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ТАРАСОВСКИЙ РАЙОН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МУНИЦИПАЛЬНОЕ ОБРАЗОВАНИЕ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«ДЯЧКИНСКОЕ СЕЛЬСКОЕ ПОСЕЛЕНИЕ»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14178D">
        <w:rPr>
          <w:b/>
          <w:kern w:val="3"/>
          <w:sz w:val="28"/>
          <w:lang w:eastAsia="zh-CN"/>
        </w:rPr>
        <w:t>ПОСЕЛЕНИЯ</w:t>
      </w:r>
    </w:p>
    <w:p w:rsidR="00C90107" w:rsidRPr="0014178D" w:rsidRDefault="00C90107" w:rsidP="00C9010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C90107" w:rsidRPr="0014178D" w:rsidRDefault="00C90107" w:rsidP="00C90107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 w:rsidRPr="0014178D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C90107" w:rsidRPr="0014178D" w:rsidRDefault="00C90107" w:rsidP="00C90107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C90107" w:rsidRPr="0014178D" w:rsidRDefault="00ED370A" w:rsidP="00C90107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 w:rsidRPr="00C50B36">
        <w:rPr>
          <w:bCs/>
          <w:kern w:val="3"/>
          <w:sz w:val="28"/>
          <w:szCs w:val="28"/>
          <w:lang w:eastAsia="zh-CN"/>
        </w:rPr>
        <w:t>31.08</w:t>
      </w:r>
      <w:r w:rsidR="00C90107" w:rsidRPr="00C50B36">
        <w:rPr>
          <w:bCs/>
          <w:kern w:val="3"/>
          <w:sz w:val="28"/>
          <w:szCs w:val="28"/>
          <w:lang w:eastAsia="zh-CN"/>
        </w:rPr>
        <w:t xml:space="preserve">.2021 года                                                                                № </w:t>
      </w:r>
      <w:r w:rsidRPr="00C50B36">
        <w:rPr>
          <w:bCs/>
          <w:kern w:val="3"/>
          <w:sz w:val="28"/>
          <w:szCs w:val="28"/>
          <w:lang w:eastAsia="zh-CN"/>
        </w:rPr>
        <w:t>154</w:t>
      </w:r>
      <w:bookmarkStart w:id="0" w:name="_GoBack"/>
      <w:bookmarkEnd w:id="0"/>
      <w:r w:rsidR="00C90107" w:rsidRPr="0014178D">
        <w:rPr>
          <w:bCs/>
          <w:kern w:val="3"/>
          <w:sz w:val="28"/>
          <w:szCs w:val="28"/>
          <w:lang w:eastAsia="zh-CN"/>
        </w:rPr>
        <w:t xml:space="preserve">          </w:t>
      </w:r>
    </w:p>
    <w:p w:rsidR="00C90107" w:rsidRPr="0014178D" w:rsidRDefault="00C90107" w:rsidP="00C90107">
      <w:pPr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14178D">
        <w:rPr>
          <w:bCs/>
          <w:kern w:val="3"/>
          <w:sz w:val="28"/>
          <w:szCs w:val="28"/>
          <w:lang w:eastAsia="zh-CN"/>
        </w:rPr>
        <w:t xml:space="preserve">сл. </w:t>
      </w:r>
      <w:proofErr w:type="spellStart"/>
      <w:r w:rsidRPr="0014178D">
        <w:rPr>
          <w:bCs/>
          <w:kern w:val="3"/>
          <w:sz w:val="28"/>
          <w:szCs w:val="28"/>
          <w:lang w:eastAsia="zh-CN"/>
        </w:rPr>
        <w:t>Дячкино</w:t>
      </w:r>
      <w:proofErr w:type="spellEnd"/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C90107">
        <w:rPr>
          <w:b/>
          <w:sz w:val="28"/>
          <w:szCs w:val="28"/>
        </w:rPr>
        <w:t>Дячкинского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C90107" w:rsidRPr="00A12B77" w:rsidTr="00035971">
        <w:tc>
          <w:tcPr>
            <w:tcW w:w="5353" w:type="dxa"/>
          </w:tcPr>
          <w:p w:rsidR="00C90107" w:rsidRPr="00A12B77" w:rsidRDefault="00C90107" w:rsidP="00035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 глава</w:t>
            </w:r>
            <w:r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Дячкинского сельского поселения</w:t>
            </w:r>
          </w:p>
        </w:tc>
        <w:tc>
          <w:tcPr>
            <w:tcW w:w="2551" w:type="dxa"/>
          </w:tcPr>
          <w:p w:rsidR="00C90107" w:rsidRPr="00A12B77" w:rsidRDefault="00C90107" w:rsidP="0003597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0107" w:rsidRPr="00A12B77" w:rsidRDefault="00C90107" w:rsidP="000359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Воликов</w:t>
            </w:r>
            <w:proofErr w:type="spellEnd"/>
          </w:p>
        </w:tc>
      </w:tr>
    </w:tbl>
    <w:p w:rsidR="00C90107" w:rsidRPr="00A12B77" w:rsidRDefault="00C90107" w:rsidP="00C90107">
      <w:pPr>
        <w:ind w:firstLine="709"/>
        <w:jc w:val="both"/>
        <w:rPr>
          <w:sz w:val="28"/>
          <w:szCs w:val="28"/>
        </w:rPr>
      </w:pPr>
    </w:p>
    <w:p w:rsidR="00C90107" w:rsidRPr="0014178D" w:rsidRDefault="00C90107" w:rsidP="00C90107">
      <w:pPr>
        <w:jc w:val="both"/>
        <w:rPr>
          <w:sz w:val="28"/>
          <w:szCs w:val="28"/>
        </w:rPr>
      </w:pPr>
      <w:r w:rsidRPr="0014178D">
        <w:rPr>
          <w:sz w:val="28"/>
          <w:szCs w:val="28"/>
        </w:rPr>
        <w:t xml:space="preserve">сл. </w:t>
      </w:r>
      <w:proofErr w:type="spellStart"/>
      <w:r w:rsidRPr="0014178D">
        <w:rPr>
          <w:sz w:val="28"/>
          <w:szCs w:val="28"/>
        </w:rPr>
        <w:t>Дячкино</w:t>
      </w:r>
      <w:proofErr w:type="spellEnd"/>
    </w:p>
    <w:p w:rsidR="00C90107" w:rsidRPr="00C50B36" w:rsidRDefault="00C90107" w:rsidP="00C90107">
      <w:pPr>
        <w:jc w:val="both"/>
        <w:rPr>
          <w:sz w:val="28"/>
          <w:szCs w:val="28"/>
        </w:rPr>
      </w:pPr>
      <w:r w:rsidRPr="00C50B36">
        <w:rPr>
          <w:sz w:val="28"/>
          <w:szCs w:val="28"/>
        </w:rPr>
        <w:t>«</w:t>
      </w:r>
      <w:r w:rsidR="00ED370A" w:rsidRPr="00C50B36">
        <w:rPr>
          <w:sz w:val="28"/>
          <w:szCs w:val="28"/>
        </w:rPr>
        <w:t>31</w:t>
      </w:r>
      <w:r w:rsidRPr="00C50B36">
        <w:rPr>
          <w:sz w:val="28"/>
          <w:szCs w:val="28"/>
        </w:rPr>
        <w:t xml:space="preserve">» </w:t>
      </w:r>
      <w:r w:rsidR="00ED370A" w:rsidRPr="00C50B36">
        <w:rPr>
          <w:sz w:val="28"/>
          <w:szCs w:val="28"/>
        </w:rPr>
        <w:t>августа</w:t>
      </w:r>
      <w:r w:rsidRPr="00C50B36">
        <w:rPr>
          <w:sz w:val="28"/>
          <w:szCs w:val="28"/>
        </w:rPr>
        <w:t xml:space="preserve"> 2021 года</w:t>
      </w:r>
    </w:p>
    <w:p w:rsidR="00BE2C3B" w:rsidRPr="00A12B77" w:rsidRDefault="00C90107" w:rsidP="00C90107">
      <w:pPr>
        <w:jc w:val="both"/>
        <w:rPr>
          <w:sz w:val="28"/>
          <w:szCs w:val="28"/>
        </w:rPr>
      </w:pPr>
      <w:r w:rsidRPr="00C50B36">
        <w:rPr>
          <w:sz w:val="28"/>
          <w:szCs w:val="28"/>
        </w:rPr>
        <w:t xml:space="preserve">№ </w:t>
      </w:r>
      <w:r w:rsidR="00ED370A" w:rsidRPr="00C50B36">
        <w:rPr>
          <w:sz w:val="28"/>
          <w:szCs w:val="28"/>
        </w:rPr>
        <w:t>154</w:t>
      </w: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A90CE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0B36">
        <w:rPr>
          <w:rFonts w:ascii="Times New Roman" w:hAnsi="Times New Roman" w:cs="Times New Roman"/>
          <w:sz w:val="28"/>
          <w:szCs w:val="28"/>
        </w:rPr>
        <w:t>от «</w:t>
      </w:r>
      <w:r w:rsidR="00ED370A" w:rsidRPr="00C50B36">
        <w:rPr>
          <w:rFonts w:ascii="Times New Roman" w:hAnsi="Times New Roman" w:cs="Times New Roman"/>
          <w:sz w:val="28"/>
          <w:szCs w:val="28"/>
        </w:rPr>
        <w:t>31</w:t>
      </w:r>
      <w:r w:rsidRPr="00C50B36">
        <w:rPr>
          <w:rFonts w:ascii="Times New Roman" w:hAnsi="Times New Roman" w:cs="Times New Roman"/>
          <w:sz w:val="28"/>
          <w:szCs w:val="28"/>
        </w:rPr>
        <w:t xml:space="preserve">» </w:t>
      </w:r>
      <w:r w:rsidR="00ED370A" w:rsidRPr="00C50B36">
        <w:rPr>
          <w:rFonts w:ascii="Times New Roman" w:hAnsi="Times New Roman" w:cs="Times New Roman"/>
          <w:sz w:val="28"/>
          <w:szCs w:val="28"/>
        </w:rPr>
        <w:t>августа</w:t>
      </w:r>
      <w:r w:rsidRPr="00C50B36">
        <w:rPr>
          <w:rFonts w:ascii="Times New Roman" w:hAnsi="Times New Roman" w:cs="Times New Roman"/>
          <w:sz w:val="28"/>
          <w:szCs w:val="28"/>
        </w:rPr>
        <w:t xml:space="preserve"> 20</w:t>
      </w:r>
      <w:r w:rsidR="00ED370A" w:rsidRPr="00C50B36">
        <w:rPr>
          <w:rFonts w:ascii="Times New Roman" w:hAnsi="Times New Roman" w:cs="Times New Roman"/>
          <w:sz w:val="28"/>
          <w:szCs w:val="28"/>
        </w:rPr>
        <w:t>21</w:t>
      </w:r>
      <w:r w:rsidR="005B3864" w:rsidRPr="00C50B3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D370A" w:rsidRPr="00C50B36">
        <w:rPr>
          <w:rFonts w:ascii="Times New Roman" w:hAnsi="Times New Roman" w:cs="Times New Roman"/>
          <w:sz w:val="28"/>
          <w:szCs w:val="28"/>
        </w:rPr>
        <w:t>154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D2569" w:rsidRPr="00C50B36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50B36">
        <w:rPr>
          <w:rFonts w:ascii="Times New Roman" w:hAnsi="Times New Roman" w:cs="Times New Roman"/>
          <w:sz w:val="28"/>
          <w:szCs w:val="28"/>
        </w:rPr>
        <w:t>Тарасовского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proofErr w:type="spellStart"/>
      <w:r w:rsidR="00C90107">
        <w:rPr>
          <w:rFonts w:eastAsia="Arial"/>
          <w:kern w:val="0"/>
          <w:sz w:val="28"/>
          <w:szCs w:val="28"/>
        </w:rPr>
        <w:t>Дячкинское</w:t>
      </w:r>
      <w:proofErr w:type="spellEnd"/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847081">
        <w:rPr>
          <w:rFonts w:ascii="Times New Roman" w:hAnsi="Times New Roman" w:cs="Times New Roman"/>
          <w:sz w:val="28"/>
          <w:szCs w:val="28"/>
        </w:rPr>
        <w:t xml:space="preserve">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>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proofErr w:type="spellStart"/>
      <w:r w:rsidR="00C90107">
        <w:rPr>
          <w:rFonts w:ascii="Times New Roman" w:hAnsi="Times New Roman" w:cs="Times New Roman"/>
          <w:sz w:val="28"/>
          <w:szCs w:val="28"/>
        </w:rPr>
        <w:t>Дячкинское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847081">
        <w:rPr>
          <w:rFonts w:ascii="Times New Roman" w:hAnsi="Times New Roman" w:cs="Times New Roman"/>
          <w:sz w:val="28"/>
          <w:szCs w:val="28"/>
        </w:rPr>
        <w:t xml:space="preserve">   </w:t>
      </w:r>
      <w:r w:rsidRPr="00356CD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56CD3">
        <w:rPr>
          <w:rFonts w:ascii="Times New Roman" w:hAnsi="Times New Roman" w:cs="Times New Roman"/>
          <w:sz w:val="28"/>
          <w:szCs w:val="28"/>
        </w:rPr>
        <w:t>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proofErr w:type="spellStart"/>
      <w:r w:rsidR="00C90107">
        <w:rPr>
          <w:rFonts w:ascii="Times New Roman" w:hAnsi="Times New Roman" w:cs="Times New Roman"/>
          <w:sz w:val="28"/>
          <w:szCs w:val="28"/>
        </w:rPr>
        <w:t>Дячкинское</w:t>
      </w:r>
      <w:proofErr w:type="spellEnd"/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C90107">
        <w:rPr>
          <w:rFonts w:eastAsia="Calibri"/>
          <w:kern w:val="0"/>
          <w:sz w:val="28"/>
          <w:szCs w:val="28"/>
          <w:lang w:eastAsia="en-US"/>
        </w:rPr>
        <w:t>Дячкинского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90107">
        <w:rPr>
          <w:rFonts w:eastAsia="Calibri"/>
          <w:kern w:val="0"/>
          <w:sz w:val="28"/>
          <w:szCs w:val="28"/>
          <w:lang w:eastAsia="en-US"/>
        </w:rPr>
        <w:t>Дячкинского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C90107">
        <w:rPr>
          <w:rFonts w:eastAsia="Calibri"/>
          <w:kern w:val="0"/>
          <w:sz w:val="28"/>
          <w:szCs w:val="28"/>
          <w:lang w:eastAsia="en-US"/>
        </w:rPr>
        <w:t>Дячкинского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4"/>
          <w:szCs w:val="24"/>
        </w:rPr>
        <w:t>Дячкинского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4"/>
          <w:szCs w:val="24"/>
        </w:rPr>
        <w:t>Дячкинского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C90107">
        <w:rPr>
          <w:rFonts w:ascii="Times New Roman" w:hAnsi="Times New Roman" w:cs="Times New Roman"/>
          <w:sz w:val="28"/>
          <w:szCs w:val="28"/>
        </w:rPr>
        <w:t>Дячкинского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370A">
        <w:rPr>
          <w:rFonts w:ascii="Times New Roman" w:hAnsi="Times New Roman" w:cs="Times New Roman"/>
          <w:sz w:val="28"/>
          <w:szCs w:val="28"/>
          <w:highlight w:val="yellow"/>
        </w:rPr>
        <w:t>от «</w:t>
      </w:r>
      <w:r w:rsidR="00ED370A" w:rsidRPr="00ED370A">
        <w:rPr>
          <w:rFonts w:ascii="Times New Roman" w:hAnsi="Times New Roman" w:cs="Times New Roman"/>
          <w:sz w:val="28"/>
          <w:szCs w:val="28"/>
          <w:highlight w:val="yellow"/>
        </w:rPr>
        <w:t>31</w:t>
      </w:r>
      <w:r w:rsidRPr="00ED370A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ED370A" w:rsidRPr="00ED370A">
        <w:rPr>
          <w:rFonts w:ascii="Times New Roman" w:hAnsi="Times New Roman" w:cs="Times New Roman"/>
          <w:sz w:val="28"/>
          <w:szCs w:val="28"/>
          <w:highlight w:val="yellow"/>
        </w:rPr>
        <w:t>августа</w:t>
      </w:r>
      <w:r w:rsidRPr="00ED370A">
        <w:rPr>
          <w:rFonts w:ascii="Times New Roman" w:hAnsi="Times New Roman" w:cs="Times New Roman"/>
          <w:sz w:val="28"/>
          <w:szCs w:val="28"/>
          <w:highlight w:val="yellow"/>
        </w:rPr>
        <w:t xml:space="preserve"> 20</w:t>
      </w:r>
      <w:r w:rsidR="00ED370A" w:rsidRPr="00ED370A">
        <w:rPr>
          <w:rFonts w:ascii="Times New Roman" w:hAnsi="Times New Roman" w:cs="Times New Roman"/>
          <w:sz w:val="28"/>
          <w:szCs w:val="28"/>
          <w:highlight w:val="yellow"/>
        </w:rPr>
        <w:t>21</w:t>
      </w:r>
      <w:r w:rsidR="00B43B9C" w:rsidRPr="00ED370A">
        <w:rPr>
          <w:rFonts w:ascii="Times New Roman" w:hAnsi="Times New Roman" w:cs="Times New Roman"/>
          <w:sz w:val="28"/>
          <w:szCs w:val="28"/>
          <w:highlight w:val="yellow"/>
        </w:rPr>
        <w:t xml:space="preserve"> года № </w:t>
      </w:r>
      <w:r w:rsidR="00ED370A" w:rsidRPr="00ED370A">
        <w:rPr>
          <w:rFonts w:ascii="Times New Roman" w:hAnsi="Times New Roman" w:cs="Times New Roman"/>
          <w:sz w:val="28"/>
          <w:szCs w:val="28"/>
          <w:highlight w:val="yellow"/>
        </w:rPr>
        <w:t>154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C90107">
        <w:rPr>
          <w:bCs/>
          <w:sz w:val="28"/>
          <w:szCs w:val="28"/>
        </w:rPr>
        <w:t>Дячкинского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proofErr w:type="spellStart"/>
      <w:r w:rsidR="00C90107">
        <w:rPr>
          <w:sz w:val="28"/>
          <w:szCs w:val="28"/>
        </w:rPr>
        <w:t>Дячкинское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proofErr w:type="spellStart"/>
      <w:r w:rsidR="00C90107">
        <w:rPr>
          <w:sz w:val="28"/>
          <w:szCs w:val="28"/>
        </w:rPr>
        <w:t>Дячкинское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C90107">
        <w:rPr>
          <w:sz w:val="28"/>
          <w:szCs w:val="28"/>
        </w:rPr>
        <w:t>Дячкинского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proofErr w:type="spellStart"/>
      <w:r w:rsidR="00C90107">
        <w:rPr>
          <w:sz w:val="28"/>
          <w:szCs w:val="28"/>
        </w:rPr>
        <w:t>Дячкинское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3C" w:rsidRDefault="005D183C" w:rsidP="008622F8">
      <w:r>
        <w:separator/>
      </w:r>
    </w:p>
  </w:endnote>
  <w:endnote w:type="continuationSeparator" w:id="0">
    <w:p w:rsidR="005D183C" w:rsidRDefault="005D183C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B36">
          <w:rPr>
            <w:noProof/>
          </w:rPr>
          <w:t>3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3C" w:rsidRDefault="005D183C" w:rsidP="008622F8">
      <w:r>
        <w:separator/>
      </w:r>
    </w:p>
  </w:footnote>
  <w:footnote w:type="continuationSeparator" w:id="0">
    <w:p w:rsidR="005D183C" w:rsidRDefault="005D183C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876F4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2C5A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183C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0B36"/>
    <w:rsid w:val="00C57F4E"/>
    <w:rsid w:val="00C62F55"/>
    <w:rsid w:val="00C72DD1"/>
    <w:rsid w:val="00C733D3"/>
    <w:rsid w:val="00C90107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70A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2569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FAE4C-0B52-44F3-92C7-42788CA7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Gigabyte</cp:lastModifiedBy>
  <cp:revision>43</cp:revision>
  <cp:lastPrinted>2015-01-20T13:42:00Z</cp:lastPrinted>
  <dcterms:created xsi:type="dcterms:W3CDTF">2015-01-21T07:18:00Z</dcterms:created>
  <dcterms:modified xsi:type="dcterms:W3CDTF">2021-08-13T12:38:00Z</dcterms:modified>
</cp:coreProperties>
</file>