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4496A" w14:textId="77777777" w:rsidR="00091FAC" w:rsidRPr="00091FAC" w:rsidRDefault="00434849" w:rsidP="00E43656">
      <w:pPr>
        <w:pStyle w:val="a4"/>
        <w:widowControl w:val="0"/>
        <w:rPr>
          <w:b/>
          <w:sz w:val="28"/>
          <w:szCs w:val="28"/>
        </w:rPr>
      </w:pPr>
      <w:r w:rsidRPr="00EE4C5A">
        <w:rPr>
          <w:rFonts w:ascii="Courier New" w:hAnsi="Courier New" w:cs="Courier New"/>
          <w:sz w:val="20"/>
        </w:rPr>
        <w:t> </w:t>
      </w:r>
      <w:r w:rsidR="00091FAC" w:rsidRPr="00091FAC">
        <w:rPr>
          <w:b/>
          <w:sz w:val="28"/>
          <w:szCs w:val="28"/>
        </w:rPr>
        <w:t>РОССИЙСКАЯ ФЕДЕРАЦИЯ</w:t>
      </w:r>
    </w:p>
    <w:p w14:paraId="0DA1440C" w14:textId="77777777" w:rsidR="00091FAC" w:rsidRPr="00091FAC" w:rsidRDefault="00091FAC" w:rsidP="00E43656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>РОСТОВСКАЯ ОБЛАСТЬ</w:t>
      </w:r>
    </w:p>
    <w:p w14:paraId="7EBC4058" w14:textId="77777777" w:rsidR="00091FAC" w:rsidRPr="00091FAC" w:rsidRDefault="00091FAC" w:rsidP="00E43656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 xml:space="preserve">МУНИЦИПАЛЬНОЕ ОБРАЗОВАНИЕ </w:t>
      </w:r>
    </w:p>
    <w:p w14:paraId="2BF62E9D" w14:textId="77777777" w:rsidR="00B70E9C" w:rsidRDefault="00091FAC" w:rsidP="00E43656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>«</w:t>
      </w:r>
      <w:r w:rsidR="00B70E9C">
        <w:rPr>
          <w:b/>
          <w:sz w:val="28"/>
          <w:szCs w:val="28"/>
        </w:rPr>
        <w:t>ДЯЧКИНСКОЕ СЕЛЬСКОЕ ПОСЕЛЕНИЕ</w:t>
      </w:r>
      <w:r w:rsidRPr="00091FAC">
        <w:rPr>
          <w:b/>
          <w:sz w:val="28"/>
          <w:szCs w:val="28"/>
        </w:rPr>
        <w:t>»</w:t>
      </w:r>
    </w:p>
    <w:p w14:paraId="16FD74D2" w14:textId="1E67051E" w:rsidR="00091FAC" w:rsidRPr="00091FAC" w:rsidRDefault="00091FAC" w:rsidP="00E43656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 xml:space="preserve">  </w:t>
      </w:r>
    </w:p>
    <w:p w14:paraId="45096DEB" w14:textId="77777777" w:rsidR="00B70E9C" w:rsidRDefault="00091FAC" w:rsidP="00E43656">
      <w:pPr>
        <w:pStyle w:val="a4"/>
        <w:widowControl w:val="0"/>
        <w:rPr>
          <w:b/>
          <w:sz w:val="28"/>
          <w:szCs w:val="28"/>
        </w:rPr>
      </w:pPr>
      <w:r w:rsidRPr="00091FAC">
        <w:rPr>
          <w:b/>
          <w:sz w:val="28"/>
          <w:szCs w:val="28"/>
        </w:rPr>
        <w:t xml:space="preserve">АДМИНИСТРАЦИЯ </w:t>
      </w:r>
      <w:r w:rsidR="00B70E9C">
        <w:rPr>
          <w:b/>
          <w:sz w:val="28"/>
          <w:szCs w:val="28"/>
        </w:rPr>
        <w:t xml:space="preserve">ДЯЧКИНСКОГО </w:t>
      </w:r>
    </w:p>
    <w:p w14:paraId="147751B7" w14:textId="15CAB920" w:rsidR="00091FAC" w:rsidRPr="00091FAC" w:rsidRDefault="00B70E9C" w:rsidP="00E43656">
      <w:pPr>
        <w:pStyle w:val="a4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086A083" w14:textId="77777777" w:rsidR="00091FAC" w:rsidRPr="00091FAC" w:rsidRDefault="00091FAC" w:rsidP="00E43656">
      <w:pPr>
        <w:pStyle w:val="Postan"/>
        <w:rPr>
          <w:sz w:val="26"/>
          <w:szCs w:val="26"/>
        </w:rPr>
      </w:pPr>
    </w:p>
    <w:p w14:paraId="07C8A2ED" w14:textId="77777777" w:rsidR="00091FAC" w:rsidRPr="00091FAC" w:rsidRDefault="00091FAC" w:rsidP="00E43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A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3D389667" w14:textId="0D2D3388" w:rsidR="00091FAC" w:rsidRDefault="00091FAC" w:rsidP="00E4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  <w:sz w:val="28"/>
          <w:szCs w:val="28"/>
        </w:rPr>
        <w:t xml:space="preserve">от </w:t>
      </w:r>
      <w:r w:rsidR="00B70E9C">
        <w:rPr>
          <w:rFonts w:ascii="Times New Roman" w:hAnsi="Times New Roman" w:cs="Times New Roman"/>
          <w:sz w:val="28"/>
          <w:szCs w:val="28"/>
        </w:rPr>
        <w:t>05.12.2018</w:t>
      </w:r>
      <w:r w:rsidRPr="00091FAC">
        <w:rPr>
          <w:rFonts w:ascii="Times New Roman" w:hAnsi="Times New Roman" w:cs="Times New Roman"/>
          <w:sz w:val="28"/>
          <w:szCs w:val="28"/>
        </w:rPr>
        <w:t xml:space="preserve"> </w:t>
      </w:r>
      <w:r w:rsidR="00B70E9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91FAC">
        <w:rPr>
          <w:rFonts w:ascii="Times New Roman" w:hAnsi="Times New Roman" w:cs="Times New Roman"/>
          <w:sz w:val="28"/>
          <w:szCs w:val="28"/>
        </w:rPr>
        <w:t xml:space="preserve">№ </w:t>
      </w:r>
      <w:r w:rsidR="00B70E9C">
        <w:rPr>
          <w:rFonts w:ascii="Times New Roman" w:hAnsi="Times New Roman" w:cs="Times New Roman"/>
          <w:sz w:val="28"/>
          <w:szCs w:val="28"/>
        </w:rPr>
        <w:t>49                           сл. Дячкино</w:t>
      </w:r>
    </w:p>
    <w:p w14:paraId="785FAC03" w14:textId="77777777" w:rsidR="00106B8F" w:rsidRPr="00091FAC" w:rsidRDefault="00106B8F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677A8D" w14:textId="77777777" w:rsidR="00091FAC" w:rsidRDefault="00091FAC" w:rsidP="00E436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091FAC">
        <w:rPr>
          <w:rFonts w:ascii="Times New Roman" w:hAnsi="Times New Roman" w:cs="Times New Roman"/>
          <w:b/>
          <w:bCs/>
          <w:sz w:val="28"/>
          <w:szCs w:val="32"/>
        </w:rPr>
        <w:t>О</w:t>
      </w:r>
      <w:r>
        <w:rPr>
          <w:rFonts w:ascii="Times New Roman" w:hAnsi="Times New Roman" w:cs="Times New Roman"/>
          <w:b/>
          <w:bCs/>
          <w:sz w:val="28"/>
          <w:szCs w:val="32"/>
        </w:rPr>
        <w:t>б</w:t>
      </w:r>
      <w:r w:rsidRPr="00091FAC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утверждении Положения об отпусках </w:t>
      </w:r>
    </w:p>
    <w:p w14:paraId="68F4A56E" w14:textId="4EBFAD50" w:rsidR="00091FAC" w:rsidRPr="00091FAC" w:rsidRDefault="00091FAC" w:rsidP="00E4365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в Администрации </w:t>
      </w:r>
      <w:r w:rsidR="00B70E9C">
        <w:rPr>
          <w:rFonts w:ascii="Times New Roman" w:hAnsi="Times New Roman" w:cs="Times New Roman"/>
          <w:b/>
          <w:bCs/>
          <w:sz w:val="28"/>
          <w:szCs w:val="32"/>
        </w:rPr>
        <w:t>Дячкинского сельского поселения</w:t>
      </w:r>
    </w:p>
    <w:p w14:paraId="0C7B6BBE" w14:textId="77777777" w:rsidR="00091FAC" w:rsidRPr="00091FAC" w:rsidRDefault="00091FAC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168ED" w14:textId="34C3A0C2" w:rsidR="00091FAC" w:rsidRPr="00091FAC" w:rsidRDefault="00091FAC" w:rsidP="00E4365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91F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63D5">
        <w:rPr>
          <w:rFonts w:ascii="Times New Roman" w:hAnsi="Times New Roman" w:cs="Times New Roman"/>
          <w:sz w:val="28"/>
          <w:szCs w:val="28"/>
        </w:rPr>
        <w:t xml:space="preserve">с Трудовым кодексом Российской Федерации, </w:t>
      </w:r>
      <w:r w:rsidR="006363D5" w:rsidRPr="006363D5"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09.10.2007 года № 786-ЗС «О муниципальной службе в Ростовской области»</w:t>
      </w:r>
      <w:r w:rsidR="006363D5">
        <w:rPr>
          <w:rFonts w:ascii="Times New Roman" w:hAnsi="Times New Roman" w:cs="Times New Roman"/>
          <w:sz w:val="28"/>
          <w:szCs w:val="28"/>
        </w:rPr>
        <w:t>:</w:t>
      </w:r>
    </w:p>
    <w:p w14:paraId="34D339B8" w14:textId="2A68C6FB" w:rsidR="00091FAC" w:rsidRPr="00091FAC" w:rsidRDefault="00091FAC" w:rsidP="00E436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</w:rPr>
        <w:t>1. </w:t>
      </w:r>
      <w:r w:rsidR="006363D5">
        <w:rPr>
          <w:rFonts w:ascii="Times New Roman" w:hAnsi="Times New Roman" w:cs="Times New Roman"/>
          <w:sz w:val="28"/>
          <w:szCs w:val="28"/>
        </w:rPr>
        <w:t>У</w:t>
      </w:r>
      <w:r w:rsidR="006363D5" w:rsidRPr="006363D5">
        <w:rPr>
          <w:rFonts w:ascii="Times New Roman" w:hAnsi="Times New Roman" w:cs="Times New Roman"/>
          <w:sz w:val="28"/>
          <w:szCs w:val="28"/>
        </w:rPr>
        <w:t>твер</w:t>
      </w:r>
      <w:r w:rsidR="006363D5">
        <w:rPr>
          <w:rFonts w:ascii="Times New Roman" w:hAnsi="Times New Roman" w:cs="Times New Roman"/>
          <w:sz w:val="28"/>
          <w:szCs w:val="28"/>
        </w:rPr>
        <w:t xml:space="preserve">дить </w:t>
      </w:r>
      <w:r w:rsidR="006363D5" w:rsidRPr="006363D5">
        <w:rPr>
          <w:rFonts w:ascii="Times New Roman" w:hAnsi="Times New Roman" w:cs="Times New Roman"/>
          <w:sz w:val="28"/>
          <w:szCs w:val="28"/>
        </w:rPr>
        <w:t>Положени</w:t>
      </w:r>
      <w:r w:rsidR="00ED56B5">
        <w:rPr>
          <w:rFonts w:ascii="Times New Roman" w:hAnsi="Times New Roman" w:cs="Times New Roman"/>
          <w:sz w:val="28"/>
          <w:szCs w:val="28"/>
        </w:rPr>
        <w:t>е</w:t>
      </w:r>
      <w:r w:rsidR="006363D5" w:rsidRPr="006363D5">
        <w:rPr>
          <w:rFonts w:ascii="Times New Roman" w:hAnsi="Times New Roman" w:cs="Times New Roman"/>
          <w:sz w:val="28"/>
          <w:szCs w:val="28"/>
        </w:rPr>
        <w:t xml:space="preserve"> об отпусках в Администрации </w:t>
      </w:r>
      <w:r w:rsidR="00B70E9C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6363D5">
        <w:rPr>
          <w:rFonts w:ascii="Times New Roman" w:hAnsi="Times New Roman" w:cs="Times New Roman"/>
          <w:sz w:val="28"/>
          <w:szCs w:val="28"/>
        </w:rPr>
        <w:t xml:space="preserve"> </w:t>
      </w:r>
      <w:r w:rsidRPr="00091FAC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14:paraId="265A17B8" w14:textId="27BA5CA6" w:rsidR="00091FAC" w:rsidRPr="00091FAC" w:rsidRDefault="00091FAC" w:rsidP="00E436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  <w:sz w:val="28"/>
          <w:szCs w:val="28"/>
        </w:rPr>
        <w:t>2.</w:t>
      </w:r>
      <w:r w:rsidR="00392A6B">
        <w:rPr>
          <w:rFonts w:ascii="Times New Roman" w:hAnsi="Times New Roman" w:cs="Times New Roman"/>
          <w:sz w:val="28"/>
          <w:szCs w:val="28"/>
        </w:rPr>
        <w:t xml:space="preserve"> </w:t>
      </w:r>
      <w:r w:rsidRPr="00091FA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</w:t>
      </w:r>
      <w:r w:rsidR="00392A6B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091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CB972" w14:textId="77777777" w:rsidR="00091FAC" w:rsidRDefault="00091FAC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811643" w14:textId="77777777" w:rsidR="00392A6B" w:rsidRDefault="00392A6B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3BDEA4" w14:textId="77777777" w:rsidR="00E43656" w:rsidRDefault="00E43656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D93D27" w14:textId="77777777" w:rsidR="00E43656" w:rsidRDefault="00E43656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56EA20" w14:textId="77777777" w:rsidR="00106B8F" w:rsidRDefault="00106B8F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3FC687" w14:textId="77777777" w:rsidR="00392A6B" w:rsidRPr="00091FAC" w:rsidRDefault="00392A6B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D7F10D" w14:textId="77777777" w:rsidR="00091FAC" w:rsidRPr="00091FAC" w:rsidRDefault="00091FAC" w:rsidP="00E4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F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747537E" w14:textId="123303DF" w:rsidR="00091FAC" w:rsidRPr="00091FAC" w:rsidRDefault="00B70E9C" w:rsidP="00E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091FAC" w:rsidRPr="00091FA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Ю.С. Филиппова</w:t>
      </w:r>
    </w:p>
    <w:p w14:paraId="465AE576" w14:textId="35D40283" w:rsidR="00091FAC" w:rsidRDefault="00091FAC" w:rsidP="00E43656">
      <w:pPr>
        <w:spacing w:after="0"/>
      </w:pPr>
    </w:p>
    <w:p w14:paraId="21713E59" w14:textId="10719F3F" w:rsidR="006363D5" w:rsidRDefault="006363D5" w:rsidP="00E43656">
      <w:pPr>
        <w:spacing w:after="0"/>
      </w:pPr>
    </w:p>
    <w:p w14:paraId="71F6EF3A" w14:textId="29447EE1" w:rsidR="006363D5" w:rsidRDefault="006363D5" w:rsidP="00E43656">
      <w:pPr>
        <w:spacing w:after="0"/>
      </w:pPr>
    </w:p>
    <w:p w14:paraId="43C44C7D" w14:textId="5CB72D94" w:rsidR="006363D5" w:rsidRDefault="006363D5" w:rsidP="00E43656">
      <w:pPr>
        <w:spacing w:after="0"/>
      </w:pPr>
    </w:p>
    <w:p w14:paraId="7A5C5C41" w14:textId="444C337B" w:rsidR="006363D5" w:rsidRDefault="006363D5" w:rsidP="00E43656">
      <w:pPr>
        <w:spacing w:after="0"/>
      </w:pPr>
    </w:p>
    <w:p w14:paraId="3A5FD7EA" w14:textId="09EB0ADF" w:rsidR="006363D5" w:rsidRDefault="006363D5" w:rsidP="00E43656">
      <w:pPr>
        <w:spacing w:after="0"/>
      </w:pPr>
    </w:p>
    <w:p w14:paraId="7BB0201A" w14:textId="77777777" w:rsidR="00392A6B" w:rsidRDefault="00392A6B" w:rsidP="00E43656">
      <w:pPr>
        <w:spacing w:after="0"/>
      </w:pPr>
    </w:p>
    <w:p w14:paraId="2ECC776A" w14:textId="77777777" w:rsidR="00392A6B" w:rsidRDefault="00392A6B" w:rsidP="00E43656">
      <w:pPr>
        <w:spacing w:after="0"/>
      </w:pPr>
    </w:p>
    <w:p w14:paraId="04D94A6F" w14:textId="77777777" w:rsidR="001D375F" w:rsidRDefault="001D375F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F47FD" w14:textId="77777777" w:rsidR="001D375F" w:rsidRDefault="001D375F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BD983" w14:textId="77777777" w:rsidR="00E43656" w:rsidRDefault="00E43656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42FFC" w14:textId="77777777" w:rsidR="00E43656" w:rsidRDefault="00E43656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1B5A1" w14:textId="77777777" w:rsidR="00E43656" w:rsidRDefault="00E43656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1CE96" w14:textId="77777777" w:rsidR="00E43656" w:rsidRDefault="00E43656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F15F4" w14:textId="77777777" w:rsidR="00E43656" w:rsidRDefault="00E43656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9F3BB" w14:textId="77777777" w:rsidR="00E43656" w:rsidRDefault="00E43656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66C8" w14:textId="2B299C3D" w:rsidR="006363D5" w:rsidRPr="00106B8F" w:rsidRDefault="006363D5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распоряжению </w:t>
      </w:r>
    </w:p>
    <w:p w14:paraId="0635F122" w14:textId="696CB05C" w:rsidR="006363D5" w:rsidRPr="00106B8F" w:rsidRDefault="006363D5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705D19" w14:textId="4757AA29" w:rsidR="006363D5" w:rsidRPr="00106B8F" w:rsidRDefault="006363D5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2A6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05.12.2018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92A6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</w:p>
    <w:p w14:paraId="17B06752" w14:textId="77777777" w:rsidR="006363D5" w:rsidRPr="00106B8F" w:rsidRDefault="006363D5" w:rsidP="00E43656">
      <w:pPr>
        <w:autoSpaceDE w:val="0"/>
        <w:autoSpaceDN w:val="0"/>
        <w:adjustRightInd w:val="0"/>
        <w:spacing w:after="0" w:line="240" w:lineRule="auto"/>
        <w:ind w:left="1612" w:hanging="89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9766E" w14:textId="77777777" w:rsidR="006363D5" w:rsidRPr="00106B8F" w:rsidRDefault="006363D5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E7F74A4" w14:textId="77777777" w:rsidR="006363D5" w:rsidRPr="00106B8F" w:rsidRDefault="006363D5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8CBF6D" w14:textId="2DE6E838" w:rsidR="006363D5" w:rsidRPr="00106B8F" w:rsidRDefault="006363D5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8F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ED56B5" w:rsidRPr="00106B8F">
        <w:rPr>
          <w:rFonts w:ascii="Times New Roman" w:hAnsi="Times New Roman" w:cs="Times New Roman"/>
          <w:b/>
          <w:sz w:val="26"/>
          <w:szCs w:val="26"/>
        </w:rPr>
        <w:t>е</w:t>
      </w:r>
      <w:r w:rsidRPr="00106B8F">
        <w:rPr>
          <w:rFonts w:ascii="Times New Roman" w:hAnsi="Times New Roman" w:cs="Times New Roman"/>
          <w:b/>
          <w:sz w:val="26"/>
          <w:szCs w:val="26"/>
        </w:rPr>
        <w:t xml:space="preserve"> об отпусках в  </w:t>
      </w:r>
    </w:p>
    <w:p w14:paraId="66B690D8" w14:textId="3E92281D" w:rsidR="00434849" w:rsidRPr="00106B8F" w:rsidRDefault="006363D5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6"/>
          <w:szCs w:val="26"/>
          <w:lang w:eastAsia="ru-RU"/>
        </w:rPr>
      </w:pPr>
      <w:r w:rsidRPr="00106B8F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B70E9C" w:rsidRPr="00106B8F">
        <w:rPr>
          <w:rFonts w:ascii="Times New Roman" w:hAnsi="Times New Roman" w:cs="Times New Roman"/>
          <w:b/>
          <w:sz w:val="26"/>
          <w:szCs w:val="26"/>
        </w:rPr>
        <w:t>Дячкинского сельского поселения</w:t>
      </w:r>
    </w:p>
    <w:p w14:paraId="272D0F11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06B8F">
        <w:rPr>
          <w:rFonts w:ascii="Courier New" w:eastAsia="Times New Roman" w:hAnsi="Courier New" w:cs="Courier New"/>
          <w:sz w:val="26"/>
          <w:szCs w:val="26"/>
          <w:lang w:eastAsia="ru-RU"/>
        </w:rPr>
        <w:t> </w:t>
      </w:r>
    </w:p>
    <w:p w14:paraId="06A7CF5A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4320905D" w14:textId="1A2F1410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20A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положение устанавливает порядок и условия предоставления ежегодных основных и дополнительных отпусков </w:t>
      </w:r>
      <w:proofErr w:type="gramStart"/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 Администрации</w:t>
      </w:r>
      <w:proofErr w:type="gramEnd"/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E43656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Администрации), работающим на основании трудовых договоров.</w:t>
      </w:r>
    </w:p>
    <w:p w14:paraId="1C2F6575" w14:textId="1B217066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20A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время ежегодных отпусков за сотрудниками Администрации сохраняется место работы, должность и средний заработок.</w:t>
      </w:r>
    </w:p>
    <w:p w14:paraId="6AE2746C" w14:textId="42CF650B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Продолжительность отпусков</w:t>
      </w:r>
    </w:p>
    <w:p w14:paraId="70C6C592" w14:textId="6CE1B093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Сотрудникам Администрации, осуществляющих техническое обеспечение </w:t>
      </w:r>
      <w:r w:rsidR="002E59E4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2E59E4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персонал) и обслуживающему персоналу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предоставляется ежегодный основной оплачиваемый отпуск продолжительностью 28 календарных дней.</w:t>
      </w:r>
    </w:p>
    <w:p w14:paraId="6D5B4805" w14:textId="77777777" w:rsidR="00720A17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Удлиненный ежегодный основной оплачиваемый отпуск предоставляется следующим сотрудникам:</w:t>
      </w:r>
      <w:r w:rsidR="00720A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706E79" w14:textId="27FB438D" w:rsidR="00720A17" w:rsidRPr="00106B8F" w:rsidRDefault="00720A17" w:rsidP="00E43656">
      <w:pPr>
        <w:numPr>
          <w:ilvl w:val="1"/>
          <w:numId w:val="1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 – продолжительностью 30 календарных дней.</w:t>
      </w:r>
    </w:p>
    <w:p w14:paraId="002E0CA2" w14:textId="1DA6214D" w:rsidR="00434849" w:rsidRPr="00106B8F" w:rsidRDefault="00434849" w:rsidP="00E43656">
      <w:pPr>
        <w:numPr>
          <w:ilvl w:val="1"/>
          <w:numId w:val="1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инвалидам – продолжительностью 30 календарных дней независимо от группы инвалидности;</w:t>
      </w:r>
    </w:p>
    <w:p w14:paraId="67FAB533" w14:textId="35104E0A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Ежегодные дополнительные оплачиваемые отпуска предоставляются следующим категориям сотрудников:</w:t>
      </w:r>
    </w:p>
    <w:p w14:paraId="180666A2" w14:textId="1966E252" w:rsidR="00434849" w:rsidRPr="00106B8F" w:rsidRDefault="008B138C" w:rsidP="00E43656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муниципальным служащим -ежегодный дополнительный оплачиваемый отпуск за выслугу лет согласно части пятой статьи 6 Областного закона от 09.10.2007 № 786-ЗС «О муниципальной службе в Ростовской области</w:t>
      </w:r>
      <w:proofErr w:type="gramStart"/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89C070E" w14:textId="68AF201C" w:rsidR="00434849" w:rsidRPr="00106B8F" w:rsidRDefault="00434849" w:rsidP="00E43656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с ненормированным рабочим днем – продолжительностью три календарных дня</w:t>
      </w:r>
      <w:r w:rsidR="005D7B2F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3AE95C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предоставления отпуска</w:t>
      </w:r>
    </w:p>
    <w:p w14:paraId="211755D3" w14:textId="0245401D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Право на первый ежегодный основной отпуск возникает у сотрудника через шесть месяцев непрерывной работы в </w:t>
      </w:r>
      <w:r w:rsidR="002E59E4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Отпуск за второй и последующие годы работы сотрудник может взять в любое время рабочего года в соответствии с графиком отпусков.</w:t>
      </w:r>
    </w:p>
    <w:p w14:paraId="17444C9B" w14:textId="56986EE8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соглашению между сотрудником и </w:t>
      </w:r>
      <w:r w:rsidR="002E59E4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оплачиваемый отпуск может быть предоставлен сотруднику авансом, то есть до истечения шестимесячного срока. При этом </w:t>
      </w:r>
      <w:r w:rsidR="002E59E4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предоставить отпуск авансом следующим категориям сотрудников по их заявлению:</w:t>
      </w:r>
    </w:p>
    <w:p w14:paraId="323B9EB1" w14:textId="77777777" w:rsidR="00434849" w:rsidRPr="00106B8F" w:rsidRDefault="00434849" w:rsidP="00E43656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 – перед отпуском по беременности и родам или непосредственно после него, а также по окончании отпуска по уходу за ребенком;</w:t>
      </w:r>
    </w:p>
    <w:p w14:paraId="3443B19C" w14:textId="77777777" w:rsidR="00434849" w:rsidRPr="00106B8F" w:rsidRDefault="00434849" w:rsidP="00E43656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мужьям в период нахождения их жен в отпуске по беременности и родам;</w:t>
      </w:r>
    </w:p>
    <w:p w14:paraId="69D25D18" w14:textId="77777777" w:rsidR="00434849" w:rsidRPr="00106B8F" w:rsidRDefault="00434849" w:rsidP="00E43656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сотрудникам, усыновившим детей в возрасте до трех месяцев;</w:t>
      </w:r>
    </w:p>
    <w:p w14:paraId="464A62BF" w14:textId="77777777" w:rsidR="00434849" w:rsidRPr="00106B8F" w:rsidRDefault="00434849" w:rsidP="00E43656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сотрудникам, имеющим трех и более детей в возрасте до 12 лет;</w:t>
      </w:r>
    </w:p>
    <w:p w14:paraId="2EBB0AFC" w14:textId="77777777" w:rsidR="00434849" w:rsidRPr="00106B8F" w:rsidRDefault="00434849" w:rsidP="00E43656">
      <w:pPr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иным сотрудникам в случаях, установленных законом.</w:t>
      </w:r>
    </w:p>
    <w:p w14:paraId="58A137F8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Основной отпуск за второй и последующие годы работы предоставляется сотрудникам в любое время рабочего года в соответствии с очередностью, установленной графиком отпусков.</w:t>
      </w:r>
    </w:p>
    <w:p w14:paraId="3BECF771" w14:textId="70863888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По соглашению между 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работодателем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сотрудником основной оплачиваемый отпуск может быть предоставлен по частям. При этом хотя бы одна из его частей не должна быть меньше 14 календарных дней.</w:t>
      </w:r>
    </w:p>
    <w:p w14:paraId="0CDD756F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Дополнительный отпуск предоставляется сотруднику вместе с основным.</w:t>
      </w:r>
    </w:p>
    <w:p w14:paraId="26EECC76" w14:textId="48F4878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Работодателю запрещено не предоставлять ежегодный оплачиваемый отпуск</w:t>
      </w:r>
    </w:p>
    <w:p w14:paraId="322699FE" w14:textId="2E9BD903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двух лет подряд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6D4BB3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Стаж для назначения основного и дополнительного отпуска</w:t>
      </w:r>
    </w:p>
    <w:p w14:paraId="22FDFCF4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стаж, дающий право на второй и последующий ежегодный основной отпуск, входит:</w:t>
      </w:r>
    </w:p>
    <w:p w14:paraId="04DDD7D7" w14:textId="77777777" w:rsidR="00434849" w:rsidRPr="00106B8F" w:rsidRDefault="00434849" w:rsidP="00E43656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фактической работы;</w:t>
      </w:r>
    </w:p>
    <w:p w14:paraId="3B1E6AA6" w14:textId="77777777" w:rsidR="008B138C" w:rsidRPr="00106B8F" w:rsidRDefault="00434849" w:rsidP="00E43656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время, когда сотрудник фактически не работал, но за ним в соответствии с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законодательством сохранялось место работы, например, время болезни, ежегодного оплачиваемого отпуска, декретного отпуска и т. д.;</w:t>
      </w:r>
    </w:p>
    <w:p w14:paraId="659DF032" w14:textId="204967C3" w:rsidR="00434849" w:rsidRPr="00106B8F" w:rsidRDefault="00434849" w:rsidP="00E43656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14:paraId="7714944A" w14:textId="77777777" w:rsidR="00434849" w:rsidRPr="00106B8F" w:rsidRDefault="00434849" w:rsidP="00E43656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отстранения от работы сотрудника, который не прошел медосмотр не по своей вине;</w:t>
      </w:r>
    </w:p>
    <w:p w14:paraId="2036E8E1" w14:textId="46B982BC" w:rsidR="00434849" w:rsidRPr="00106B8F" w:rsidRDefault="00434849" w:rsidP="00E43656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предоставляемых по просьбе сотрудника неоплачиваемых отпусков, не превышающее 14 календарных дней в рабочем году.</w:t>
      </w:r>
    </w:p>
    <w:p w14:paraId="7590CCB0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стаж, дающий право на ежегодный основной отпуск, не включается:</w:t>
      </w:r>
    </w:p>
    <w:p w14:paraId="4F096AAE" w14:textId="77777777" w:rsidR="00434849" w:rsidRPr="00106B8F" w:rsidRDefault="00434849" w:rsidP="00E43656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отсутствия сотрудника на работе без уважительных причин;</w:t>
      </w:r>
    </w:p>
    <w:p w14:paraId="374E8109" w14:textId="77777777" w:rsidR="00434849" w:rsidRPr="00106B8F" w:rsidRDefault="00434849" w:rsidP="00E43656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отпуска по уходу за ребенком до достижения им трех лет;</w:t>
      </w:r>
    </w:p>
    <w:p w14:paraId="59B8F85B" w14:textId="77777777" w:rsidR="00434849" w:rsidRPr="00106B8F" w:rsidRDefault="00434849" w:rsidP="00E43656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предоставляемых по просьбе сотрудника неоплачиваемых отпусков, превышающее 14 календарных дней в рабочем году.</w:t>
      </w:r>
    </w:p>
    <w:p w14:paraId="281C9CD8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стаж, дающий право на дополнительный отпуск за вредные и/или опасные условия труда, включается только время, фактически отработанное в таких условиях.</w:t>
      </w:r>
    </w:p>
    <w:p w14:paraId="6CB9BF84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Стаж для предоставления дополнительного отпуска за ненормированный рабочий день определяется в порядке, указанном в пунктах 4.1–4.2 настоящего положения.</w:t>
      </w:r>
    </w:p>
    <w:p w14:paraId="523B09A9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Продление и перенесение отпуска</w:t>
      </w:r>
    </w:p>
    <w:p w14:paraId="3DEE7575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Работодатель обязан продлить ежегодный отпуск, если:</w:t>
      </w:r>
    </w:p>
    <w:p w14:paraId="001CD3E9" w14:textId="77777777" w:rsidR="00434849" w:rsidRPr="00106B8F" w:rsidRDefault="00434849" w:rsidP="00E43656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заболел во время отпуска;</w:t>
      </w:r>
    </w:p>
    <w:p w14:paraId="6CFA5348" w14:textId="75F0373D" w:rsidR="00434849" w:rsidRPr="00106B8F" w:rsidRDefault="00434849" w:rsidP="00E43656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отпуска сотрудник исполнял государственные обязанности (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что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закону на время выполнения этих обязанностей сотрудника освобождают от работы);</w:t>
      </w:r>
    </w:p>
    <w:p w14:paraId="5A59CF7E" w14:textId="77777777" w:rsidR="00434849" w:rsidRPr="00106B8F" w:rsidRDefault="00434849" w:rsidP="00E43656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других случаях, предусмотренных законодательством.</w:t>
      </w:r>
    </w:p>
    <w:p w14:paraId="0BF7855D" w14:textId="103926DC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При возникновении основания для продления отпуска сотрудник должен незамедлительно уведомить об этом Работодателя любым доступным ему способом, например, по телефону, электронной почте и т. д. Для продления отпуска Работодателю не нужно оформлять отдельн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продлении отпуска. При наличии вышеуказанного уведомления сотрудника срок его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отпуска продлевается автоматически на соответствующее количество дней, например, дней болезни.</w:t>
      </w:r>
    </w:p>
    <w:p w14:paraId="31C3EA85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Перенос ежегодного оплачиваемого отпуска на другое время допускается, если:</w:t>
      </w:r>
    </w:p>
    <w:p w14:paraId="4408D0D3" w14:textId="77777777" w:rsidR="00434849" w:rsidRPr="00106B8F" w:rsidRDefault="00434849" w:rsidP="00E43656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отпуска сотрудник заболел;</w:t>
      </w:r>
    </w:p>
    <w:p w14:paraId="2CC8506E" w14:textId="7E16FD4A" w:rsidR="00434849" w:rsidRPr="00106B8F" w:rsidRDefault="00434849" w:rsidP="00E43656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предоставление отпуска может неблагоприятно отразиться на нормальном ходе работы 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этом случае перенесенный отпуск должен быть использован сотрудником не позднее 12 месяцев после окончания того рабочего года, за который он предоставляется);</w:t>
      </w:r>
    </w:p>
    <w:p w14:paraId="08B1BEB6" w14:textId="0D7E567C" w:rsidR="00434849" w:rsidRPr="00106B8F" w:rsidRDefault="00434849" w:rsidP="00E43656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других случаях, предусмотренных законодательством (например, при отзыве сотрудника из основного отпуска).</w:t>
      </w:r>
    </w:p>
    <w:p w14:paraId="25EE13E7" w14:textId="770BF486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Если период отпуска меняется по инициативе сотрудника, то он подает Работодателю </w:t>
      </w: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соответствующее </w:t>
      </w:r>
      <w:hyperlink r:id="rId5" w:anchor="/document/118/50556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заявление</w:t>
        </w:r>
      </w:hyperlink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причины переноса. Если же инициатором переноса выступает </w:t>
      </w:r>
      <w:r w:rsidR="00E3494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сотруднику направляется </w:t>
      </w:r>
      <w:hyperlink r:id="rId6" w:anchor="/document/118/12167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уведомление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пр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осьбой выразить свое согласие или отказ на перенос его отпуска.</w:t>
      </w:r>
    </w:p>
    <w:p w14:paraId="3A578B97" w14:textId="7F28F865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Если и Работодатель, и сотрудник согласны на перенос отпуска, </w:t>
      </w:r>
      <w:r w:rsidR="00FB2BC8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</w:t>
      </w:r>
      <w:r w:rsidR="00FB2BC8"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сектора по организационной и кадровой работе</w:t>
      </w: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оформляет </w:t>
      </w:r>
      <w:r w:rsidR="00FB2BC8"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распоряжение</w:t>
      </w: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переносе отпуска в </w:t>
      </w:r>
      <w:hyperlink r:id="rId7" w:anchor="/document/118/59825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произвольной форме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вносит соответствующие изменения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график отпусков. При этом утверждать график в новой редакции не требуется.</w:t>
      </w:r>
    </w:p>
    <w:p w14:paraId="4B92E085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Отзыв из отпуска</w:t>
      </w:r>
    </w:p>
    <w:p w14:paraId="01EE1B0A" w14:textId="06DC6498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Работодатель может с согласия сотрудника отозвать его из отпуска. </w:t>
      </w:r>
    </w:p>
    <w:p w14:paraId="2CC021BD" w14:textId="602CDAF3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="003F60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апрещается отзывать из отпуска</w:t>
      </w:r>
      <w:r w:rsidR="00FB2BC8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беременных женщин</w:t>
      </w:r>
      <w:r w:rsidR="00FB2BC8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2549F0" w14:textId="3D96E610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При </w:t>
      </w:r>
      <w:hyperlink r:id="rId8" w:anchor="/document/130/50191/dfas0te2z3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согласии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сотрудника на отзыв из отпуска Работодатель оформляет </w:t>
      </w:r>
      <w:r w:rsidR="003F6017"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распоряжение</w:t>
      </w: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отзыв в </w:t>
      </w:r>
      <w:hyperlink r:id="rId9" w:anchor="/document/118/59822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произвольной форме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9924BE9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6.4 Неиспользованную часть отпуска сотрудник может:</w:t>
      </w:r>
    </w:p>
    <w:p w14:paraId="3C770DAD" w14:textId="77777777" w:rsidR="00434849" w:rsidRPr="00106B8F" w:rsidRDefault="00434849" w:rsidP="00E43656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 любое удобное для него время в текущем году или</w:t>
      </w:r>
    </w:p>
    <w:p w14:paraId="3E546C21" w14:textId="77777777" w:rsidR="00434849" w:rsidRPr="00106B8F" w:rsidRDefault="00434849" w:rsidP="00E43656">
      <w:pPr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присоединить к отпуску за следующий год.</w:t>
      </w:r>
    </w:p>
    <w:p w14:paraId="6EF7C899" w14:textId="0C48604B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Документальное оформление предоставления отпусков</w:t>
      </w:r>
    </w:p>
    <w:p w14:paraId="32D7751E" w14:textId="35B93CBA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Очередность ухода сотрудников в отпуск устанавливается в </w:t>
      </w:r>
      <w:hyperlink r:id="rId10" w:anchor="/document/130/70181/block_161_51766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графике отпусков</w:t>
        </w:r>
      </w:hyperlink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ежегодно утверждается в </w:t>
      </w:r>
      <w:r w:rsidR="00FB2BC8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17 декабря текущего года.</w:t>
      </w:r>
      <w:r w:rsidR="00306E7E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графике отпусков </w:t>
      </w:r>
      <w:r w:rsidR="00D339CF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проставляется 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 ухода в отпуск </w:t>
      </w:r>
      <w:r w:rsidR="004F77B5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сотрудника. (</w:t>
      </w:r>
      <w:r w:rsidR="00211AF8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F17F53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положению)</w:t>
      </w:r>
    </w:p>
    <w:p w14:paraId="0EB4CA28" w14:textId="63A4B272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График отпусков оформляет и подписывает </w:t>
      </w:r>
      <w:r w:rsidR="00E43656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кадровой</w:t>
      </w:r>
      <w:proofErr w:type="gramEnd"/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этого утверждает </w:t>
      </w:r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BC143B" w14:textId="63E95B18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График отпусков составляется с учетом мнения профсоюза при наличии такового </w:t>
      </w:r>
      <w:proofErr w:type="gramStart"/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proofErr w:type="gramEnd"/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610202" w14:textId="5E1321D2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График отпусков обязателен как для </w:t>
      </w:r>
      <w:r w:rsidR="00662DE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для сотрудников.</w:t>
      </w:r>
    </w:p>
    <w:p w14:paraId="0E96FA1F" w14:textId="2DB0BBBE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сектора по организационной и кадровой </w:t>
      </w:r>
      <w:r w:rsidR="003F60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уведомляет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0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о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предстоящем месяце ухода в отпуск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подпись не позднее чем за две недели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месяца.</w:t>
      </w:r>
    </w:p>
    <w:p w14:paraId="5106203F" w14:textId="1E91A479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7.6.</w:t>
      </w:r>
      <w:r w:rsidR="003F60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аппарата пишет заявление на имя главы </w:t>
      </w:r>
      <w:r w:rsidR="003F601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конкретной даты ухода в отпуск.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Сотрудник, желающий уйти в отпуск вне установленной в графике очередности, должен </w:t>
      </w:r>
      <w:r w:rsidR="00B66177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написать соответствующее заявление в </w:t>
      </w:r>
      <w:hyperlink r:id="rId11" w:anchor="/document/118/50556/" w:history="1">
        <w:r w:rsidRPr="00106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произвольной форме</w:t>
        </w:r>
      </w:hyperlink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12" w:anchor="/document/118/11249/" w:history="1">
        <w:r w:rsidR="003F6017" w:rsidRPr="00106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</w:t>
        </w:r>
        <w:r w:rsidRPr="00106B8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аявление</w:t>
        </w:r>
      </w:hyperlink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необходимо, если отпуск берет сотрудник, принятый на работу после утверждения графика отпусков.</w:t>
      </w:r>
    </w:p>
    <w:p w14:paraId="730FF86F" w14:textId="7BF15865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7.7. При уходе сотрудника в отпуск оформляется </w:t>
      </w:r>
      <w:hyperlink r:id="rId13" w:anchor="/document/130/70181/block_161_51769/" w:history="1">
        <w:r w:rsidR="005D7B2F"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распоряжение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отпуск, который подписывает </w:t>
      </w:r>
      <w:r w:rsidR="005D7B2F"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</w:t>
      </w: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Соответствующий сотрудник должен быть ознакомлен с данным </w:t>
      </w:r>
      <w:r w:rsidR="005D7B2F"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распоряжением</w:t>
      </w:r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 подпись.</w:t>
      </w:r>
    </w:p>
    <w:p w14:paraId="46BABB93" w14:textId="1533F70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На основании </w:t>
      </w:r>
      <w:r w:rsidR="005D7B2F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отпуск бухгалтерия </w:t>
      </w:r>
      <w:r w:rsidR="005D7B2F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 </w:t>
      </w:r>
      <w:hyperlink r:id="rId14" w:anchor="/document/130/70181/block_161_51770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записку-расчет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отпуска и начисляет сотруднику отпускные.</w:t>
      </w:r>
    </w:p>
    <w:p w14:paraId="04BADCFC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Отпуск с последующим увольнением</w:t>
      </w:r>
    </w:p>
    <w:p w14:paraId="0FBC5637" w14:textId="5BEC73EE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8.1. По желанию сотрудника </w:t>
      </w:r>
      <w:r w:rsidR="00D1247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предоставить ему отпуск с последующим увольнением, кроме увольнения за виновные действия. Для этого сотрудник представляет </w:t>
      </w:r>
      <w:r w:rsidR="00D1247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соответствующее </w:t>
      </w:r>
      <w:hyperlink r:id="rId15" w:anchor="/document/118/10074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заявление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74424F7" w14:textId="2A289E11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Предоставление отпуска с последующим увольнением является правом, а не обязанностью Работодателя. Если </w:t>
      </w:r>
      <w:r w:rsidR="00D1247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откажет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сотруднику в предоставлении такого отпуска, то </w:t>
      </w:r>
      <w:r w:rsidR="00D1247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</w:t>
      </w:r>
      <w:r w:rsidR="00D1247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выплатить ему компенсацию за неиспользованный отпуск в общем порядке.</w:t>
      </w:r>
    </w:p>
    <w:p w14:paraId="1C4AFF49" w14:textId="33C490C6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При согласии Работодателя предоставить отпуск с последующим увольнением следует издать соответствующ</w:t>
      </w:r>
      <w:r w:rsidR="00D1247B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6" w:anchor="/document/130/50880/dfasxpe6k3/" w:history="1">
        <w:r w:rsidR="00D1247B"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распоряжение</w:t>
        </w:r>
      </w:hyperlink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заявления сотрудника.</w:t>
      </w:r>
    </w:p>
    <w:p w14:paraId="0430480C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До ухода увольняемого сотрудника в отпуск, то есть в последний день его работы, Работодатель производит с ним окончательный расчет, а также выдает трудовую книжку и другие необходимые документы.</w:t>
      </w:r>
    </w:p>
    <w:p w14:paraId="4B48B47F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Отпуск без сохранения зарплаты</w:t>
      </w:r>
    </w:p>
    <w:p w14:paraId="3F41588F" w14:textId="77777777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Работодатель обязан предоставить сотруднику неоплачиваемый отпуск в случаях:</w:t>
      </w:r>
    </w:p>
    <w:p w14:paraId="48EF396B" w14:textId="77777777" w:rsidR="00434849" w:rsidRPr="00106B8F" w:rsidRDefault="00434849" w:rsidP="00E43656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 ребенка – продолжительностью пять календарных дней;</w:t>
      </w:r>
    </w:p>
    <w:p w14:paraId="1C7AA50D" w14:textId="77777777" w:rsidR="00434849" w:rsidRPr="00106B8F" w:rsidRDefault="00434849" w:rsidP="00E43656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брака – продолжительностью пять календарных дней;</w:t>
      </w:r>
    </w:p>
    <w:p w14:paraId="281A9BC5" w14:textId="77777777" w:rsidR="00434849" w:rsidRPr="00106B8F" w:rsidRDefault="00434849" w:rsidP="00E43656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смерти близкого родственника – продолжительностью пять календарных дней;</w:t>
      </w:r>
    </w:p>
    <w:p w14:paraId="092A2640" w14:textId="3C8CAB92" w:rsidR="00434849" w:rsidRPr="00106B8F" w:rsidRDefault="00434849" w:rsidP="00E43656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является пенсионером по возрасту – продолжительностью 14 календарных дней;</w:t>
      </w:r>
    </w:p>
    <w:p w14:paraId="310A23F7" w14:textId="77777777" w:rsidR="00434849" w:rsidRPr="00106B8F" w:rsidRDefault="00434849" w:rsidP="00E43656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является инвалидом – продолжительностью 60 календарных дней;</w:t>
      </w:r>
    </w:p>
    <w:p w14:paraId="6D1295D7" w14:textId="77777777" w:rsidR="00434849" w:rsidRPr="00106B8F" w:rsidRDefault="00434849" w:rsidP="00E43656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установленных законом случаях.</w:t>
      </w:r>
    </w:p>
    <w:p w14:paraId="36B605B9" w14:textId="2F126D93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</w:t>
      </w:r>
      <w:r w:rsidR="00657E6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предоставить сотруднику отпуск за свой счет по любой другой уважительной причине. При этом, признавать ту или иную причину уважительной или нет, решает сам Работодатель.</w:t>
      </w:r>
    </w:p>
    <w:p w14:paraId="000665D9" w14:textId="1ECEA369" w:rsidR="00434849" w:rsidRPr="00106B8F" w:rsidRDefault="00434849" w:rsidP="00E4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Для предоставления неоплачиваемого отпуска сотрудник должен написать заявление в </w:t>
      </w:r>
      <w:hyperlink r:id="rId17" w:anchor="/document/118/49702/" w:history="1">
        <w:r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произвольной форме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А Работодатель на основании заявления оформляет </w:t>
      </w:r>
      <w:hyperlink r:id="rId18" w:anchor="/document/130/70118/block_161_53301/" w:history="1">
        <w:r w:rsidR="00657E69" w:rsidRPr="00106B8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распоряжение</w:t>
        </w:r>
      </w:hyperlink>
      <w:r w:rsidRPr="00106B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предоставл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отпуска, который подписывает </w:t>
      </w:r>
      <w:r w:rsidR="00657E69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r w:rsidR="00B70E9C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 сельского поселения</w:t>
      </w:r>
      <w:r w:rsidR="00106B8F"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0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которым сотрудник знакомится под подпись.</w:t>
      </w:r>
    </w:p>
    <w:p w14:paraId="107DEEEE" w14:textId="14AE2F04" w:rsidR="00434849" w:rsidRDefault="00434849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E609A" w14:textId="4EDCF4F9" w:rsidR="00AA02EE" w:rsidRDefault="00AA02EE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EC635" w14:textId="77777777" w:rsidR="00AA02EE" w:rsidRPr="00434849" w:rsidRDefault="00AA02EE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672524" w14:textId="4B08C3C6" w:rsidR="00F17F53" w:rsidRDefault="00F17F53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3C13E" w14:textId="77777777" w:rsidR="00F17F53" w:rsidRDefault="00F17F53" w:rsidP="00E43656">
      <w:pPr>
        <w:spacing w:after="0"/>
        <w:rPr>
          <w:rFonts w:ascii="Times New Roman" w:hAnsi="Times New Roman" w:cs="Times New Roman"/>
          <w:sz w:val="28"/>
          <w:szCs w:val="28"/>
        </w:rPr>
        <w:sectPr w:rsidR="00F17F53" w:rsidSect="00F17F5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43342C2" w14:textId="2AEB6128" w:rsidR="00F17F53" w:rsidRPr="00F17F53" w:rsidRDefault="00F17F53" w:rsidP="00E43656">
      <w:pPr>
        <w:spacing w:after="0"/>
        <w:ind w:left="1162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к Положению</w:t>
      </w:r>
    </w:p>
    <w:tbl>
      <w:tblPr>
        <w:tblW w:w="125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7"/>
      </w:tblGrid>
      <w:tr w:rsidR="005E2AB6" w:rsidRPr="00F17F53" w14:paraId="3F7C94D0" w14:textId="77777777" w:rsidTr="005E2AB6">
        <w:trPr>
          <w:cantSplit/>
          <w:trHeight w:val="257"/>
        </w:trPr>
        <w:tc>
          <w:tcPr>
            <w:tcW w:w="125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493C54" w14:textId="53467813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Администрация </w:t>
            </w:r>
            <w:r w:rsidR="00B70E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Дячкинского сельского поселения</w:t>
            </w:r>
          </w:p>
        </w:tc>
      </w:tr>
    </w:tbl>
    <w:p w14:paraId="2965CFFF" w14:textId="77777777" w:rsidR="00F17F53" w:rsidRPr="00F17F53" w:rsidRDefault="00F17F53" w:rsidP="00E43656">
      <w:pPr>
        <w:suppressAutoHyphens/>
        <w:autoSpaceDE w:val="0"/>
        <w:spacing w:after="0" w:line="240" w:lineRule="auto"/>
        <w:ind w:right="266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7F5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организации)</w:t>
      </w:r>
    </w:p>
    <w:tbl>
      <w:tblPr>
        <w:tblW w:w="151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325"/>
        <w:gridCol w:w="217"/>
        <w:gridCol w:w="1224"/>
        <w:gridCol w:w="271"/>
        <w:gridCol w:w="272"/>
        <w:gridCol w:w="543"/>
        <w:gridCol w:w="680"/>
        <w:gridCol w:w="2426"/>
        <w:gridCol w:w="1632"/>
        <w:gridCol w:w="1632"/>
        <w:gridCol w:w="953"/>
        <w:gridCol w:w="159"/>
        <w:gridCol w:w="6"/>
        <w:gridCol w:w="1354"/>
        <w:gridCol w:w="278"/>
        <w:gridCol w:w="271"/>
        <w:gridCol w:w="2448"/>
        <w:gridCol w:w="6"/>
      </w:tblGrid>
      <w:tr w:rsidR="00F17F53" w:rsidRPr="00F17F53" w14:paraId="20A33475" w14:textId="77777777" w:rsidTr="00720A17">
        <w:trPr>
          <w:trHeight w:val="229"/>
        </w:trPr>
        <w:tc>
          <w:tcPr>
            <w:tcW w:w="10747" w:type="dxa"/>
            <w:gridSpan w:val="14"/>
            <w:shd w:val="clear" w:color="auto" w:fill="auto"/>
            <w:vAlign w:val="bottom"/>
          </w:tcPr>
          <w:p w14:paraId="41E93AB6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Мнение выборного профсоюзного органа</w:t>
            </w:r>
          </w:p>
        </w:tc>
        <w:tc>
          <w:tcPr>
            <w:tcW w:w="4357" w:type="dxa"/>
            <w:gridSpan w:val="5"/>
            <w:shd w:val="clear" w:color="auto" w:fill="auto"/>
            <w:vAlign w:val="bottom"/>
          </w:tcPr>
          <w:p w14:paraId="2B7E2020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УТВЕРЖДАЮ</w:t>
            </w:r>
          </w:p>
        </w:tc>
      </w:tr>
      <w:tr w:rsidR="00720A17" w:rsidRPr="00F17F53" w14:paraId="18D299BC" w14:textId="77777777" w:rsidTr="00720A17">
        <w:trPr>
          <w:gridAfter w:val="1"/>
          <w:wAfter w:w="6" w:type="dxa"/>
          <w:cantSplit/>
          <w:trHeight w:val="474"/>
        </w:trPr>
        <w:tc>
          <w:tcPr>
            <w:tcW w:w="407" w:type="dxa"/>
            <w:shd w:val="clear" w:color="auto" w:fill="auto"/>
            <w:vAlign w:val="bottom"/>
          </w:tcPr>
          <w:p w14:paraId="30203543" w14:textId="77777777" w:rsidR="00720A17" w:rsidRPr="00F17F53" w:rsidRDefault="00720A17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“</w:t>
            </w:r>
          </w:p>
        </w:tc>
        <w:tc>
          <w:tcPr>
            <w:tcW w:w="3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A80D20" w14:textId="77777777" w:rsidR="00720A17" w:rsidRPr="00F17F53" w:rsidRDefault="00720A17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14:paraId="700C70E5" w14:textId="77777777" w:rsidR="00720A17" w:rsidRPr="00F17F53" w:rsidRDefault="00720A17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53ED17" w14:textId="77777777" w:rsidR="00720A17" w:rsidRPr="00F17F53" w:rsidRDefault="00720A17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6BB5469" w14:textId="77777777" w:rsidR="00720A17" w:rsidRPr="00F17F53" w:rsidRDefault="00720A17" w:rsidP="00E4365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A21DCE" w14:textId="77777777" w:rsidR="00720A17" w:rsidRPr="00F17F53" w:rsidRDefault="00720A17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255E43A0" w14:textId="77777777" w:rsidR="00720A17" w:rsidRPr="00F17F53" w:rsidRDefault="00720A17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551829" w14:textId="77777777" w:rsidR="00720A17" w:rsidRPr="00F17F53" w:rsidRDefault="00720A17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bottom"/>
          </w:tcPr>
          <w:p w14:paraId="578C97DD" w14:textId="77777777" w:rsidR="00720A17" w:rsidRPr="00F17F53" w:rsidRDefault="00720A17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учтено</w:t>
            </w:r>
          </w:p>
        </w:tc>
        <w:tc>
          <w:tcPr>
            <w:tcW w:w="4357" w:type="dxa"/>
            <w:gridSpan w:val="5"/>
            <w:shd w:val="clear" w:color="auto" w:fill="auto"/>
            <w:vAlign w:val="bottom"/>
          </w:tcPr>
          <w:p w14:paraId="7F2A6787" w14:textId="3637E10F" w:rsidR="00720A17" w:rsidRPr="00F17F53" w:rsidRDefault="00720A17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Глава Администрации </w:t>
            </w:r>
            <w:r w:rsidR="00B70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Дячкинского сельского поселения</w:t>
            </w:r>
          </w:p>
        </w:tc>
      </w:tr>
      <w:tr w:rsidR="00F17F53" w:rsidRPr="00F17F53" w14:paraId="1741B794" w14:textId="77777777" w:rsidTr="00720A17">
        <w:trPr>
          <w:gridAfter w:val="1"/>
          <w:wAfter w:w="6" w:type="dxa"/>
          <w:cantSplit/>
          <w:trHeight w:val="183"/>
        </w:trPr>
        <w:tc>
          <w:tcPr>
            <w:tcW w:w="407" w:type="dxa"/>
            <w:shd w:val="clear" w:color="auto" w:fill="auto"/>
            <w:vAlign w:val="bottom"/>
          </w:tcPr>
          <w:p w14:paraId="62608627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14:paraId="2C078399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14:paraId="375060F8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21A4E283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D927BF4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7AA1A9B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14:paraId="23CB736B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F1791CF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802" w:type="dxa"/>
            <w:gridSpan w:val="5"/>
            <w:shd w:val="clear" w:color="auto" w:fill="auto"/>
            <w:vAlign w:val="bottom"/>
          </w:tcPr>
          <w:p w14:paraId="5641860B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2AC037A7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97" w:type="dxa"/>
            <w:gridSpan w:val="3"/>
            <w:shd w:val="clear" w:color="auto" w:fill="auto"/>
            <w:vAlign w:val="bottom"/>
          </w:tcPr>
          <w:p w14:paraId="2B23CB79" w14:textId="4D01D986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14:paraId="5E5E94BF" w14:textId="77777777" w:rsidTr="00720A17">
        <w:trPr>
          <w:gridAfter w:val="1"/>
          <w:wAfter w:w="6" w:type="dxa"/>
          <w:trHeight w:val="229"/>
        </w:trPr>
        <w:tc>
          <w:tcPr>
            <w:tcW w:w="6365" w:type="dxa"/>
            <w:gridSpan w:val="9"/>
            <w:shd w:val="clear" w:color="auto" w:fill="auto"/>
            <w:vAlign w:val="bottom"/>
          </w:tcPr>
          <w:p w14:paraId="4F2C5B57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909BF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документа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CB7C8DE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составления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A1B674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год</w:t>
            </w: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E156C2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CA296B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4A3B8A7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EF9CC9" w14:textId="22FB0DE1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14:paraId="4BA27D2D" w14:textId="77777777" w:rsidTr="00720A17">
        <w:trPr>
          <w:gridAfter w:val="1"/>
          <w:wAfter w:w="6" w:type="dxa"/>
          <w:trHeight w:val="275"/>
        </w:trPr>
        <w:tc>
          <w:tcPr>
            <w:tcW w:w="6365" w:type="dxa"/>
            <w:gridSpan w:val="9"/>
            <w:shd w:val="clear" w:color="auto" w:fill="auto"/>
            <w:vAlign w:val="bottom"/>
          </w:tcPr>
          <w:p w14:paraId="6D7D5965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ОТПУСКОВ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B7B1D" w14:textId="651F1A65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EF875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E49CA" w14:textId="14503C1E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441A772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14:paraId="55C18AD1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71" w:type="dxa"/>
            <w:shd w:val="clear" w:color="auto" w:fill="auto"/>
          </w:tcPr>
          <w:p w14:paraId="7CF75BEC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48" w:type="dxa"/>
            <w:shd w:val="clear" w:color="auto" w:fill="auto"/>
          </w:tcPr>
          <w:p w14:paraId="388E716F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14:paraId="33A8F69F" w14:textId="77777777" w:rsidR="00F17F53" w:rsidRPr="00F17F53" w:rsidRDefault="00F17F53" w:rsidP="00E436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F17F53" w:rsidRPr="00F17F53" w14:paraId="52DA721E" w14:textId="77777777" w:rsidTr="00A0620D">
        <w:trPr>
          <w:cantSplit/>
        </w:trPr>
        <w:tc>
          <w:tcPr>
            <w:tcW w:w="170" w:type="dxa"/>
            <w:shd w:val="clear" w:color="auto" w:fill="auto"/>
          </w:tcPr>
          <w:p w14:paraId="740A1257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ind w:firstLine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14:paraId="416E98FA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dxa"/>
            <w:shd w:val="clear" w:color="auto" w:fill="auto"/>
          </w:tcPr>
          <w:p w14:paraId="4AEF94F2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6431F7DB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14:paraId="6BFE74A2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ind w:firstLine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14:paraId="1BCD5028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14:paraId="2E88D830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ind w:firstLine="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</w:tr>
    </w:tbl>
    <w:p w14:paraId="2158CA15" w14:textId="7B9E3E68" w:rsidR="00F17F53" w:rsidRDefault="00F17F53" w:rsidP="00E436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Hlk531163347"/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муниципальным служащим </w:t>
      </w:r>
    </w:p>
    <w:tbl>
      <w:tblPr>
        <w:tblW w:w="15196" w:type="dxa"/>
        <w:tblInd w:w="-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2368"/>
        <w:gridCol w:w="2073"/>
        <w:gridCol w:w="2179"/>
        <w:gridCol w:w="1496"/>
        <w:gridCol w:w="1142"/>
        <w:gridCol w:w="1260"/>
        <w:gridCol w:w="1277"/>
        <w:gridCol w:w="1285"/>
      </w:tblGrid>
      <w:tr w:rsidR="00F17F53" w:rsidRPr="00F17F53" w14:paraId="6BBCA0CA" w14:textId="77777777" w:rsidTr="005E2AB6">
        <w:trPr>
          <w:cantSplit/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51A8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858E" w14:textId="36C81CC8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штатному расписанию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6529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</w:p>
          <w:p w14:paraId="07D7C82A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имя, </w:t>
            </w:r>
          </w:p>
          <w:p w14:paraId="7C26A6E1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7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1644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ОТПУСК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FDC1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F17F53" w:rsidRPr="00F17F53" w14:paraId="326658E3" w14:textId="77777777" w:rsidTr="00720A17">
        <w:trPr>
          <w:cantSplit/>
          <w:trHeight w:val="256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50C1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E132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EFEB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07C9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календарных дней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583F" w14:textId="29763D81" w:rsidR="00F17F53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            </w:t>
            </w:r>
            <w:r w:rsidR="00720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F17F53"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6BDC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перенесение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C43E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14:paraId="0407A904" w14:textId="77777777" w:rsidTr="00720A17">
        <w:trPr>
          <w:cantSplit/>
          <w:trHeight w:val="49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D88E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7C21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CED7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E372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7A69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заплани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рованная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DA7F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1780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(документ)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496A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предпо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лага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емого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3F06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7F53" w:rsidRPr="00F17F53" w14:paraId="5AD817BB" w14:textId="77777777" w:rsidTr="00720A17">
        <w:trPr>
          <w:trHeight w:val="20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BE25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540D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62EC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526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2717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99F6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4ED5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FA66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FDA9" w14:textId="77777777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F17F53" w:rsidRPr="00F17F53" w14:paraId="76545A2A" w14:textId="77777777" w:rsidTr="00720A17">
        <w:trPr>
          <w:trHeight w:val="54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4AE2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93CD" w14:textId="6236F29B" w:rsidR="00F17F53" w:rsidRPr="00F17F53" w:rsidRDefault="00F17F53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6D10" w14:textId="04BD035E" w:rsidR="00F17F53" w:rsidRPr="00F17F53" w:rsidRDefault="00F17F53" w:rsidP="00E436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F732" w14:textId="7739F01A" w:rsidR="00F17F53" w:rsidRPr="00F17F53" w:rsidRDefault="00F17F53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541D" w14:textId="3604F50E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C97C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5191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185E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AF2E" w14:textId="77777777" w:rsidR="00F17F53" w:rsidRPr="00F17F53" w:rsidRDefault="00F17F53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bookmarkEnd w:id="1"/>
    <w:p w14:paraId="6EDE5792" w14:textId="59959F59" w:rsidR="005E2AB6" w:rsidRDefault="005E2AB6" w:rsidP="00E436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техническому персоналу</w:t>
      </w:r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15196" w:type="dxa"/>
        <w:tblInd w:w="-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2368"/>
        <w:gridCol w:w="2073"/>
        <w:gridCol w:w="2179"/>
        <w:gridCol w:w="1496"/>
        <w:gridCol w:w="1142"/>
        <w:gridCol w:w="1260"/>
        <w:gridCol w:w="1277"/>
        <w:gridCol w:w="1285"/>
      </w:tblGrid>
      <w:tr w:rsidR="005E2AB6" w:rsidRPr="00F17F53" w14:paraId="7B296413" w14:textId="77777777" w:rsidTr="00A0620D">
        <w:trPr>
          <w:cantSplit/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E2DB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D3B5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штатному расписанию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B307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</w:p>
          <w:p w14:paraId="2CB4D927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имя, </w:t>
            </w:r>
          </w:p>
          <w:p w14:paraId="30FB7D31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7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E9A57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ОТПУСК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D7C4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5E2AB6" w:rsidRPr="00F17F53" w14:paraId="74D342FB" w14:textId="77777777" w:rsidTr="00720A17">
        <w:trPr>
          <w:cantSplit/>
          <w:trHeight w:val="256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1FFD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2D1D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8349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4183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календарных дней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2F0F" w14:textId="7D7385BB" w:rsidR="005E2AB6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            </w:t>
            </w:r>
            <w:r w:rsidR="00720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1E94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перенесение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DC39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14:paraId="24F32FF2" w14:textId="77777777" w:rsidTr="00720A17">
        <w:trPr>
          <w:cantSplit/>
          <w:trHeight w:val="49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93F0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48A8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5981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8919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58C0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заплани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рованная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A155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FCB8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(документ)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D337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предпо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лага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емого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E3E9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14:paraId="15A0F407" w14:textId="77777777" w:rsidTr="00720A17">
        <w:trPr>
          <w:trHeight w:val="20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29A3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1A12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05CB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341B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D74A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DF84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962E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4AA3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2694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5E2AB6" w:rsidRPr="00F17F53" w14:paraId="7B3A73E2" w14:textId="77777777" w:rsidTr="00720A17">
        <w:trPr>
          <w:trHeight w:val="52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7879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A22E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B1F3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9F0E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A597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72F7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30CA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A506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C9C0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B99C6C0" w14:textId="5934B2E7" w:rsidR="005E2AB6" w:rsidRDefault="005E2AB6" w:rsidP="00E436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17F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обслуживающему </w:t>
      </w:r>
      <w:r w:rsidR="00720A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персоналу</w:t>
      </w:r>
    </w:p>
    <w:tbl>
      <w:tblPr>
        <w:tblW w:w="15196" w:type="dxa"/>
        <w:tblInd w:w="-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2368"/>
        <w:gridCol w:w="2073"/>
        <w:gridCol w:w="2179"/>
        <w:gridCol w:w="1496"/>
        <w:gridCol w:w="1142"/>
        <w:gridCol w:w="1260"/>
        <w:gridCol w:w="1277"/>
        <w:gridCol w:w="1285"/>
      </w:tblGrid>
      <w:tr w:rsidR="005E2AB6" w:rsidRPr="00F17F53" w14:paraId="32F62241" w14:textId="77777777" w:rsidTr="00A0620D">
        <w:trPr>
          <w:cantSplit/>
          <w:trHeight w:val="24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57AF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Структурное подразделение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C677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Должность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по штатному расписанию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A0AA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</w:p>
          <w:p w14:paraId="11B78702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имя, </w:t>
            </w:r>
          </w:p>
          <w:p w14:paraId="48C304C2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7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A66AE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ОТПУСК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2A1B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5E2AB6" w:rsidRPr="00F17F53" w14:paraId="34E32261" w14:textId="77777777" w:rsidTr="00720A17">
        <w:trPr>
          <w:cantSplit/>
          <w:trHeight w:val="256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CE64A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7415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233F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E4A7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календарных дней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C06D" w14:textId="7592EBC8" w:rsidR="005E2AB6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месяц            </w:t>
            </w:r>
            <w:r w:rsidR="00720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BC55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перенесение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058F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14:paraId="667AB37D" w14:textId="77777777" w:rsidTr="00720A17">
        <w:trPr>
          <w:cantSplit/>
          <w:trHeight w:val="492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BE81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177C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A180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80D7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B409" w14:textId="000AE572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заплани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рованн</w:t>
            </w:r>
            <w:r w:rsidR="00720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A7E5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ческая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C1F4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 (документ)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653C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предпо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лага</w:t>
            </w:r>
            <w:r w:rsidRPr="00F17F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емого отпуска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A675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2AB6" w:rsidRPr="00F17F53" w14:paraId="68521164" w14:textId="77777777" w:rsidTr="00720A17">
        <w:trPr>
          <w:trHeight w:val="20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AC36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5960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95D6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040A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D08B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4753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2B79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7F25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A580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7F5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5E2AB6" w:rsidRPr="00F17F53" w14:paraId="60991FB6" w14:textId="77777777" w:rsidTr="00720A17">
        <w:trPr>
          <w:trHeight w:val="61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06C4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5416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8A364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ED2D" w14:textId="77777777" w:rsidR="005E2AB6" w:rsidRPr="00F17F53" w:rsidRDefault="005E2AB6" w:rsidP="00E436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9383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0353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4F02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E0FB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F4B2" w14:textId="77777777" w:rsidR="005E2AB6" w:rsidRPr="00F17F53" w:rsidRDefault="005E2AB6" w:rsidP="00E4365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F1D96EC" w14:textId="77777777" w:rsidR="00F17F53" w:rsidRPr="00434849" w:rsidRDefault="00F17F53" w:rsidP="00E436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7F53" w:rsidRPr="00434849" w:rsidSect="00720A17">
      <w:pgSz w:w="16838" w:h="11906" w:orient="landscape"/>
      <w:pgMar w:top="709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31E"/>
    <w:multiLevelType w:val="multilevel"/>
    <w:tmpl w:val="1D7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24031"/>
    <w:multiLevelType w:val="multilevel"/>
    <w:tmpl w:val="91E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856A6"/>
    <w:multiLevelType w:val="multilevel"/>
    <w:tmpl w:val="C82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0328F"/>
    <w:multiLevelType w:val="multilevel"/>
    <w:tmpl w:val="C81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603F9"/>
    <w:multiLevelType w:val="multilevel"/>
    <w:tmpl w:val="36D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337D0"/>
    <w:multiLevelType w:val="multilevel"/>
    <w:tmpl w:val="DD0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21544"/>
    <w:multiLevelType w:val="multilevel"/>
    <w:tmpl w:val="231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313AF"/>
    <w:multiLevelType w:val="multilevel"/>
    <w:tmpl w:val="B382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64CAC"/>
    <w:multiLevelType w:val="multilevel"/>
    <w:tmpl w:val="6B7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206C0"/>
    <w:multiLevelType w:val="multilevel"/>
    <w:tmpl w:val="63D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05C52"/>
    <w:multiLevelType w:val="multilevel"/>
    <w:tmpl w:val="D982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12BA6"/>
    <w:multiLevelType w:val="multilevel"/>
    <w:tmpl w:val="827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47748"/>
    <w:multiLevelType w:val="multilevel"/>
    <w:tmpl w:val="909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9C"/>
    <w:rsid w:val="00090477"/>
    <w:rsid w:val="00091FAC"/>
    <w:rsid w:val="00106B8F"/>
    <w:rsid w:val="001D375F"/>
    <w:rsid w:val="00211AF8"/>
    <w:rsid w:val="002D3433"/>
    <w:rsid w:val="002E59E4"/>
    <w:rsid w:val="00306E7E"/>
    <w:rsid w:val="00392A6B"/>
    <w:rsid w:val="003F6017"/>
    <w:rsid w:val="004025CD"/>
    <w:rsid w:val="00434849"/>
    <w:rsid w:val="004F77B5"/>
    <w:rsid w:val="005D7B2F"/>
    <w:rsid w:val="005E2AB6"/>
    <w:rsid w:val="006363D5"/>
    <w:rsid w:val="00657E69"/>
    <w:rsid w:val="00662DE9"/>
    <w:rsid w:val="006D6B46"/>
    <w:rsid w:val="006F479C"/>
    <w:rsid w:val="00720A17"/>
    <w:rsid w:val="008B138C"/>
    <w:rsid w:val="00964607"/>
    <w:rsid w:val="00A771F3"/>
    <w:rsid w:val="00AA02EE"/>
    <w:rsid w:val="00B66177"/>
    <w:rsid w:val="00B70E9C"/>
    <w:rsid w:val="00D1247B"/>
    <w:rsid w:val="00D339CF"/>
    <w:rsid w:val="00D42EE1"/>
    <w:rsid w:val="00E34949"/>
    <w:rsid w:val="00E43656"/>
    <w:rsid w:val="00E65B96"/>
    <w:rsid w:val="00ED56B5"/>
    <w:rsid w:val="00F17F53"/>
    <w:rsid w:val="00FB2BC8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2EE3"/>
  <w15:chartTrackingRefBased/>
  <w15:docId w15:val="{E794B997-713D-4148-B0D4-D85186BE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7"/>
    <w:pPr>
      <w:ind w:left="720"/>
      <w:contextualSpacing/>
    </w:pPr>
  </w:style>
  <w:style w:type="paragraph" w:customStyle="1" w:styleId="a4">
    <w:basedOn w:val="a"/>
    <w:next w:val="a5"/>
    <w:link w:val="a6"/>
    <w:qFormat/>
    <w:rsid w:val="00091F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rsid w:val="00091FA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hi-IN" w:bidi="hi-IN"/>
    </w:rPr>
  </w:style>
  <w:style w:type="character" w:customStyle="1" w:styleId="a6">
    <w:name w:val="Название Знак"/>
    <w:link w:val="a4"/>
    <w:rsid w:val="00091FAC"/>
    <w:rPr>
      <w:sz w:val="24"/>
      <w:lang w:val="ru-RU" w:eastAsia="ru-RU" w:bidi="ar-SA"/>
    </w:rPr>
  </w:style>
  <w:style w:type="paragraph" w:styleId="a5">
    <w:name w:val="Title"/>
    <w:basedOn w:val="a"/>
    <w:next w:val="a"/>
    <w:link w:val="1"/>
    <w:uiPriority w:val="10"/>
    <w:qFormat/>
    <w:rsid w:val="00091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91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0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kadry.ru/" TargetMode="External"/><Relationship Id="rId13" Type="http://schemas.openxmlformats.org/officeDocument/2006/relationships/hyperlink" Target="https://budget.1kadry.ru/" TargetMode="External"/><Relationship Id="rId18" Type="http://schemas.openxmlformats.org/officeDocument/2006/relationships/hyperlink" Target="https://budget.1kad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kadry.ru/" TargetMode="External"/><Relationship Id="rId12" Type="http://schemas.openxmlformats.org/officeDocument/2006/relationships/hyperlink" Target="https://budget.1kadry.ru/" TargetMode="External"/><Relationship Id="rId17" Type="http://schemas.openxmlformats.org/officeDocument/2006/relationships/hyperlink" Target="https://budget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kad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dget.1kadry.ru/" TargetMode="External"/><Relationship Id="rId11" Type="http://schemas.openxmlformats.org/officeDocument/2006/relationships/hyperlink" Target="https://budget.1kadry.ru/" TargetMode="External"/><Relationship Id="rId5" Type="http://schemas.openxmlformats.org/officeDocument/2006/relationships/hyperlink" Target="https://budget.1kadry.ru/" TargetMode="External"/><Relationship Id="rId15" Type="http://schemas.openxmlformats.org/officeDocument/2006/relationships/hyperlink" Target="https://budget.1kadry.ru/" TargetMode="External"/><Relationship Id="rId10" Type="http://schemas.openxmlformats.org/officeDocument/2006/relationships/hyperlink" Target="https://budget.1kad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kadry.ru/" TargetMode="External"/><Relationship Id="rId14" Type="http://schemas.openxmlformats.org/officeDocument/2006/relationships/hyperlink" Target="https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Секретарь</cp:lastModifiedBy>
  <cp:revision>7</cp:revision>
  <cp:lastPrinted>2018-12-05T10:25:00Z</cp:lastPrinted>
  <dcterms:created xsi:type="dcterms:W3CDTF">2018-12-03T10:43:00Z</dcterms:created>
  <dcterms:modified xsi:type="dcterms:W3CDTF">2018-12-05T10:25:00Z</dcterms:modified>
</cp:coreProperties>
</file>