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FB192C" w:rsidRPr="002E1431" w:rsidRDefault="00FB192C" w:rsidP="00FB192C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АДМИНИСТРАЦИЯ ДЯЧКИНСКОГО СЕЛЬСКОГО ПОСЕЛЕНИЯ  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4F7474" w:rsidRDefault="00972876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B192C" w:rsidRPr="002E1431">
        <w:rPr>
          <w:rFonts w:ascii="Times New Roman" w:hAnsi="Times New Roman" w:cs="Times New Roman"/>
          <w:sz w:val="28"/>
          <w:szCs w:val="28"/>
        </w:rPr>
        <w:t>.</w:t>
      </w:r>
      <w:r w:rsidR="004F74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B192C" w:rsidRPr="002E14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</w:t>
      </w:r>
      <w:r w:rsidR="00FB192C" w:rsidRPr="004F7474">
        <w:rPr>
          <w:rFonts w:ascii="Times New Roman" w:hAnsi="Times New Roman" w:cs="Times New Roman"/>
          <w:sz w:val="28"/>
          <w:szCs w:val="28"/>
        </w:rPr>
        <w:t xml:space="preserve"> </w:t>
      </w:r>
      <w:r w:rsidR="00B81B9C">
        <w:rPr>
          <w:rFonts w:ascii="Times New Roman" w:hAnsi="Times New Roman" w:cs="Times New Roman"/>
          <w:sz w:val="28"/>
          <w:szCs w:val="28"/>
        </w:rPr>
        <w:t>8</w:t>
      </w:r>
      <w:r w:rsidR="004F7474">
        <w:rPr>
          <w:rFonts w:ascii="Times New Roman" w:hAnsi="Times New Roman" w:cs="Times New Roman"/>
          <w:sz w:val="28"/>
          <w:szCs w:val="28"/>
        </w:rPr>
        <w:t>6</w:t>
      </w:r>
      <w:r w:rsidR="00FB192C" w:rsidRPr="002E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2E1431"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FB192C" w:rsidRPr="002E1431" w:rsidTr="00EA69C0">
        <w:tc>
          <w:tcPr>
            <w:tcW w:w="6062" w:type="dxa"/>
          </w:tcPr>
          <w:p w:rsidR="00FB192C" w:rsidRPr="002E1431" w:rsidRDefault="00FB192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0"/>
              </w:rPr>
            </w:pPr>
            <w:r w:rsidRPr="002E1431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2E1431">
              <w:rPr>
                <w:rFonts w:ascii="Times New Roman" w:eastAsia="Arial" w:hAnsi="Times New Roman" w:cs="Times New Roman"/>
                <w:sz w:val="28"/>
                <w:szCs w:val="20"/>
              </w:rPr>
              <w:t xml:space="preserve"> внесении изменений в постановление № 84 </w:t>
            </w:r>
          </w:p>
          <w:p w:rsidR="00FB192C" w:rsidRPr="002E1431" w:rsidRDefault="00FB192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2E1431">
              <w:rPr>
                <w:rFonts w:ascii="Times New Roman" w:eastAsia="Arial" w:hAnsi="Times New Roman" w:cs="Times New Roman"/>
                <w:sz w:val="28"/>
                <w:szCs w:val="20"/>
              </w:rPr>
              <w:t>от 27.11.2013г</w:t>
            </w:r>
            <w:r w:rsidRPr="002E14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 w:rsidRPr="002E1431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Об утверждении муниципальной программы Дячкинского сельского поселения «Развитие транспортной системы</w:t>
            </w:r>
            <w:r w:rsidRPr="002E1431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192C" w:rsidRPr="002E1431" w:rsidRDefault="00FB192C" w:rsidP="00EA69C0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192C" w:rsidRPr="002E1431" w:rsidRDefault="00FB192C" w:rsidP="00FB192C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 w:rsidRPr="002E1431">
        <w:rPr>
          <w:rFonts w:ascii="Times New Roman" w:eastAsia="Arial" w:hAnsi="Times New Roman" w:cs="Times New Roman"/>
          <w:sz w:val="28"/>
          <w:szCs w:val="28"/>
        </w:rPr>
        <w:t xml:space="preserve">В целях корректировки муниципальной программы </w:t>
      </w:r>
      <w:r w:rsidRPr="002E1431">
        <w:rPr>
          <w:rFonts w:ascii="Times New Roman" w:eastAsia="Arial" w:hAnsi="Times New Roman" w:cs="Times New Roman"/>
          <w:bCs/>
          <w:sz w:val="28"/>
          <w:szCs w:val="28"/>
        </w:rPr>
        <w:t xml:space="preserve">Дячкинского сельского поселения «Развитие транспортной системы»  </w:t>
      </w:r>
      <w:r w:rsidRPr="002E1431">
        <w:rPr>
          <w:rFonts w:ascii="Times New Roman" w:eastAsia="Arial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FB192C" w:rsidRPr="002E1431" w:rsidRDefault="00FB192C" w:rsidP="00FB192C">
      <w:pPr>
        <w:overflowPunct w:val="0"/>
        <w:autoSpaceDE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1B9C" w:rsidRPr="00B81B9C" w:rsidRDefault="00FB192C" w:rsidP="00B81B9C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B9C">
        <w:rPr>
          <w:rFonts w:ascii="Times New Roman" w:eastAsia="Arial" w:hAnsi="Times New Roman" w:cs="Times New Roman"/>
          <w:sz w:val="28"/>
          <w:szCs w:val="28"/>
        </w:rPr>
        <w:t xml:space="preserve">Внести в постановление Администрации Дячкинского сельского поселения </w:t>
      </w:r>
    </w:p>
    <w:p w:rsidR="00FB192C" w:rsidRPr="00B81B9C" w:rsidRDefault="00FB192C" w:rsidP="00B81B9C">
      <w:pPr>
        <w:pStyle w:val="a3"/>
        <w:autoSpaceDE w:val="0"/>
        <w:spacing w:after="0" w:line="240" w:lineRule="auto"/>
        <w:ind w:left="495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81B9C">
        <w:rPr>
          <w:rFonts w:ascii="Times New Roman" w:eastAsia="Arial" w:hAnsi="Times New Roman" w:cs="Times New Roman"/>
          <w:sz w:val="28"/>
          <w:szCs w:val="28"/>
        </w:rPr>
        <w:t xml:space="preserve"> № 84 от  27.11.2013г  «</w:t>
      </w:r>
      <w:r w:rsidRPr="00B81B9C">
        <w:rPr>
          <w:rFonts w:ascii="Times New Roman" w:eastAsia="Arial" w:hAnsi="Times New Roman" w:cs="Times New Roman"/>
          <w:bCs/>
          <w:sz w:val="28"/>
          <w:szCs w:val="28"/>
        </w:rPr>
        <w:t xml:space="preserve">Об утверждении муниципальной программы Дячкинского сельского поселения «Развитие транспортной системы» </w:t>
      </w:r>
      <w:r w:rsidRPr="00B81B9C">
        <w:rPr>
          <w:rFonts w:ascii="Times New Roman" w:eastAsia="Arial" w:hAnsi="Times New Roman" w:cs="Times New Roman"/>
          <w:sz w:val="28"/>
          <w:szCs w:val="28"/>
        </w:rPr>
        <w:t>(далее Программа) изменения  согласно приложению № 1.</w:t>
      </w:r>
    </w:p>
    <w:p w:rsidR="001243BE" w:rsidRPr="001243BE" w:rsidRDefault="001243BE" w:rsidP="00124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  </w:t>
      </w:r>
    </w:p>
    <w:p w:rsidR="001243BE" w:rsidRPr="001243BE" w:rsidRDefault="001243BE" w:rsidP="001243BE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B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243BE" w:rsidRPr="001243BE" w:rsidRDefault="001243BE" w:rsidP="001243BE">
      <w:pPr>
        <w:jc w:val="both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1243B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B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243B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1243BE" w:rsidRPr="008C56CC" w:rsidRDefault="001243BE" w:rsidP="001243BE">
      <w:pPr>
        <w:overflowPunct w:val="0"/>
        <w:autoSpaceDE w:val="0"/>
        <w:ind w:left="502"/>
        <w:jc w:val="both"/>
        <w:rPr>
          <w:sz w:val="28"/>
          <w:szCs w:val="28"/>
        </w:rPr>
      </w:pPr>
    </w:p>
    <w:p w:rsidR="001243BE" w:rsidRPr="008C56CC" w:rsidRDefault="001243BE" w:rsidP="001243BE">
      <w:pPr>
        <w:tabs>
          <w:tab w:val="left" w:pos="720"/>
        </w:tabs>
        <w:ind w:left="502"/>
        <w:jc w:val="both"/>
        <w:rPr>
          <w:rFonts w:cs="Tahoma"/>
          <w:sz w:val="28"/>
          <w:szCs w:val="28"/>
          <w:lang/>
        </w:rPr>
      </w:pPr>
    </w:p>
    <w:p w:rsidR="00FB192C" w:rsidRPr="002E1431" w:rsidRDefault="00B81B9C" w:rsidP="001243BE">
      <w:pPr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6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28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             </w:t>
      </w:r>
      <w:r w:rsidR="00B81B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1431">
        <w:rPr>
          <w:rFonts w:ascii="Times New Roman" w:hAnsi="Times New Roman" w:cs="Times New Roman"/>
          <w:sz w:val="28"/>
          <w:szCs w:val="28"/>
        </w:rPr>
        <w:t xml:space="preserve"> В.Ю. Пруцаков</w:t>
      </w:r>
    </w:p>
    <w:p w:rsidR="00FB192C" w:rsidRPr="002E1431" w:rsidRDefault="00FB192C" w:rsidP="00FB192C">
      <w:pPr>
        <w:tabs>
          <w:tab w:val="center" w:pos="4677"/>
          <w:tab w:val="right" w:pos="9355"/>
        </w:tabs>
        <w:overflowPunct w:val="0"/>
        <w:autoSpaceDE w:val="0"/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FB192C" w:rsidRPr="002E1431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B192C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3BE" w:rsidRP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43BE" w:rsidRP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1243BE" w:rsidRP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Администрации Дячкинского</w:t>
      </w:r>
    </w:p>
    <w:p w:rsidR="001243BE" w:rsidRP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1243BE" w:rsidRPr="001243BE" w:rsidRDefault="001243BE" w:rsidP="001243BE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16.12.2016 г. № 86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2C" w:rsidRPr="001243BE" w:rsidRDefault="001243BE" w:rsidP="0073529E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</w:t>
      </w:r>
      <w:r w:rsidR="0073529E" w:rsidRPr="00124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192C" w:rsidRPr="001243BE">
        <w:rPr>
          <w:rFonts w:ascii="Times New Roman" w:hAnsi="Times New Roman" w:cs="Times New Roman"/>
          <w:sz w:val="28"/>
          <w:szCs w:val="28"/>
        </w:rPr>
        <w:t>Изменения,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вносимые в приложение к постановлению администрации Дячкинского сельского поселения № 84 от  27.11.2013г  «</w:t>
      </w:r>
      <w:r w:rsidRPr="001243B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Дячкинского сельского поселения «Развитие транспортной системы»»</w:t>
      </w:r>
    </w:p>
    <w:p w:rsidR="00FB192C" w:rsidRPr="001243BE" w:rsidRDefault="0073529E" w:rsidP="0073529E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</w:t>
      </w:r>
      <w:r w:rsidR="00FB192C" w:rsidRPr="001243BE">
        <w:rPr>
          <w:rFonts w:ascii="Times New Roman" w:hAnsi="Times New Roman" w:cs="Times New Roman"/>
          <w:sz w:val="28"/>
          <w:szCs w:val="28"/>
        </w:rPr>
        <w:t xml:space="preserve">1.      В паспорте муниципальной программы 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 xml:space="preserve">     строку:</w:t>
      </w:r>
    </w:p>
    <w:tbl>
      <w:tblPr>
        <w:tblW w:w="0" w:type="auto"/>
        <w:tblLayout w:type="fixed"/>
        <w:tblLook w:val="0000"/>
      </w:tblPr>
      <w:tblGrid>
        <w:gridCol w:w="3085"/>
        <w:gridCol w:w="7088"/>
      </w:tblGrid>
      <w:tr w:rsidR="005205BC" w:rsidRPr="001243BE" w:rsidTr="0073529E">
        <w:trPr>
          <w:trHeight w:val="8019"/>
        </w:trPr>
        <w:tc>
          <w:tcPr>
            <w:tcW w:w="3085" w:type="dxa"/>
          </w:tcPr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Дячкинского сельского поселения</w:t>
            </w: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E786A" w:rsidRPr="001243BE" w:rsidRDefault="004E786A" w:rsidP="004E786A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2015– 2020 годы составляет  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7536,3  тыс. рублей, 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1666,0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2288,4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2280,6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417,1   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442,1   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442,1     тыс. рублей.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</w:t>
            </w:r>
            <w:proofErr w:type="gramEnd"/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бюджета-1110,8  тыс. рублей, в том числе: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  <w:proofErr w:type="gramStart"/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  ;</w:t>
            </w:r>
            <w:proofErr w:type="gramEnd"/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  <w:proofErr w:type="gramStart"/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  ;</w:t>
            </w:r>
            <w:proofErr w:type="gramEnd"/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 277,7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 277,7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 277,7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 277,7  тыс. рублей.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за счет средств местного бюджета- 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6425,5 тыс. рублей, в том числе: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  1666,0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   2288,4 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  2002,9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  139.4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  164,4  тыс. рублей;</w:t>
            </w:r>
          </w:p>
          <w:p w:rsidR="004E786A" w:rsidRPr="001243BE" w:rsidRDefault="004E786A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  164,4 тыс. рублей.</w:t>
            </w:r>
          </w:p>
          <w:p w:rsidR="004F7474" w:rsidRPr="001243BE" w:rsidRDefault="004F7474" w:rsidP="004F74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7474" w:rsidRPr="001243BE" w:rsidRDefault="004F7474" w:rsidP="004F74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05BC" w:rsidRPr="001243BE" w:rsidRDefault="005205BC" w:rsidP="004F74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43BE" w:rsidRDefault="001243BE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5BC" w:rsidRPr="001243BE" w:rsidRDefault="00FB192C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0456" w:type="dxa"/>
        <w:tblLayout w:type="fixed"/>
        <w:tblLook w:val="0000"/>
      </w:tblPr>
      <w:tblGrid>
        <w:gridCol w:w="3085"/>
        <w:gridCol w:w="7371"/>
      </w:tblGrid>
      <w:tr w:rsidR="005205BC" w:rsidRPr="001243BE" w:rsidTr="00EA69C0">
        <w:trPr>
          <w:trHeight w:val="699"/>
        </w:trPr>
        <w:tc>
          <w:tcPr>
            <w:tcW w:w="3085" w:type="dxa"/>
          </w:tcPr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0139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Дячкинского сельского </w:t>
            </w:r>
          </w:p>
          <w:p w:rsidR="008D0139" w:rsidRPr="001243BE" w:rsidRDefault="008D0139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05BC" w:rsidRPr="001243BE" w:rsidRDefault="005205BC" w:rsidP="00EA69C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6703"/>
            </w:tblGrid>
            <w:tr w:rsidR="005205BC" w:rsidRPr="001243BE" w:rsidTr="00EA69C0">
              <w:trPr>
                <w:trHeight w:val="240"/>
              </w:trPr>
              <w:tc>
                <w:tcPr>
                  <w:tcW w:w="567" w:type="dxa"/>
                  <w:shd w:val="clear" w:color="auto" w:fill="auto"/>
                </w:tcPr>
                <w:p w:rsidR="005205BC" w:rsidRPr="001243BE" w:rsidRDefault="005205BC" w:rsidP="00EA69C0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03" w:type="dxa"/>
                  <w:shd w:val="clear" w:color="auto" w:fill="auto"/>
                </w:tcPr>
                <w:p w:rsidR="005205BC" w:rsidRPr="001243BE" w:rsidRDefault="005205BC" w:rsidP="00EA69C0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на 2015– 2020 годы составляет  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4361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proofErr w:type="gramEnd"/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рублей, </w:t>
                  </w:r>
                </w:p>
                <w:p w:rsidR="008D0139" w:rsidRPr="001243BE" w:rsidRDefault="008D0139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по годам: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2015 год – </w:t>
                  </w:r>
                  <w:r w:rsidR="004F7474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1666,0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2016 год – 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2695,1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018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019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020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за счет с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редств областного бюджет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а-</w:t>
                  </w:r>
                  <w:proofErr w:type="gramEnd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-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том числе за счет средств местного бюджета- 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4361,1</w:t>
                  </w:r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2015 год –   </w:t>
                  </w:r>
                  <w:r w:rsidR="004F7474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1666,0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2016 год –   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2695,1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тыс. рублей;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205BC" w:rsidRPr="001243BE" w:rsidRDefault="005205BC" w:rsidP="00EA69C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2C" w:rsidRPr="001243BE" w:rsidRDefault="00FB192C" w:rsidP="004F7474">
      <w:p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sz w:val="28"/>
          <w:szCs w:val="28"/>
        </w:rPr>
        <w:t>2. В разделе 8 «</w:t>
      </w:r>
      <w:r w:rsidRPr="001243BE">
        <w:rPr>
          <w:rFonts w:ascii="Times New Roman" w:hAnsi="Times New Roman" w:cs="Times New Roman"/>
          <w:color w:val="000000"/>
          <w:sz w:val="28"/>
          <w:szCs w:val="28"/>
        </w:rPr>
        <w:t>ПОДПРОГРАММА "РАЗВИТИЕ ТРАНСПОРТНОЙ ИНФРАСТРУКТУРЫ ДЯЧКИНСКОГО СЕЛЬСКОГО ПОСЕЛЕНИЯ "</w:t>
      </w:r>
    </w:p>
    <w:p w:rsidR="00FB192C" w:rsidRPr="001243BE" w:rsidRDefault="00FB192C" w:rsidP="00FB192C">
      <w:pPr>
        <w:overflowPunct w:val="0"/>
        <w:autoSpaceDE w:val="0"/>
        <w:spacing w:after="0" w:line="216" w:lineRule="auto"/>
        <w:ind w:right="-250"/>
        <w:jc w:val="center"/>
        <w:rPr>
          <w:rFonts w:ascii="Times New Roman" w:hAnsi="Times New Roman" w:cs="Times New Roman"/>
          <w:sz w:val="28"/>
          <w:szCs w:val="28"/>
        </w:rPr>
      </w:pPr>
    </w:p>
    <w:p w:rsidR="00FB192C" w:rsidRPr="001243BE" w:rsidRDefault="00FB192C" w:rsidP="00FB192C">
      <w:pPr>
        <w:overflowPunct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t>8.1. ПАСПОРТ ПОДПРОГРАММЫ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t>"РАЗВИТИЕ ТРАНСПОРТНОЙ ИНФРАСТРУКТУРЫ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t>ДЯЧКИНСКОГО СЕЛЬСКОГО ПОСЕЛЕНИЯ</w:t>
      </w:r>
    </w:p>
    <w:p w:rsidR="00FB192C" w:rsidRPr="001243BE" w:rsidRDefault="00FB192C" w:rsidP="00FB192C">
      <w:pPr>
        <w:overflowPunct w:val="0"/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B192C" w:rsidRPr="001243BE" w:rsidRDefault="00FB192C" w:rsidP="00FB192C">
      <w:pPr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t>Строку:</w:t>
      </w:r>
    </w:p>
    <w:tbl>
      <w:tblPr>
        <w:tblW w:w="0" w:type="auto"/>
        <w:tblLayout w:type="fixed"/>
        <w:tblLook w:val="0000"/>
      </w:tblPr>
      <w:tblGrid>
        <w:gridCol w:w="3085"/>
        <w:gridCol w:w="7088"/>
      </w:tblGrid>
      <w:tr w:rsidR="005205BC" w:rsidRPr="001243BE" w:rsidTr="00EA69C0">
        <w:trPr>
          <w:trHeight w:val="2825"/>
        </w:trPr>
        <w:tc>
          <w:tcPr>
            <w:tcW w:w="3085" w:type="dxa"/>
          </w:tcPr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Дячкинского сельского поселения</w:t>
            </w: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6703"/>
            </w:tblGrid>
            <w:tr w:rsidR="004E786A" w:rsidRPr="001243BE" w:rsidTr="00F6796C">
              <w:trPr>
                <w:trHeight w:val="240"/>
              </w:trPr>
              <w:tc>
                <w:tcPr>
                  <w:tcW w:w="567" w:type="dxa"/>
                  <w:shd w:val="clear" w:color="auto" w:fill="auto"/>
                </w:tcPr>
                <w:p w:rsidR="004E786A" w:rsidRPr="001243BE" w:rsidRDefault="004E786A" w:rsidP="00F6796C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03" w:type="dxa"/>
                  <w:shd w:val="clear" w:color="auto" w:fill="auto"/>
                </w:tcPr>
                <w:p w:rsidR="004E786A" w:rsidRPr="001243BE" w:rsidRDefault="004E786A" w:rsidP="00F6796C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на 2015– 2020 годы составляет  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7536,3  тыс. рублей, 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по годам: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 – 1666,0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 – 2288,4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2280,6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417,1   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442,1   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442,1     тыс. рублей.</w:t>
                  </w:r>
                </w:p>
                <w:p w:rsidR="001243BE" w:rsidRDefault="001243BE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243BE" w:rsidRDefault="001243BE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за счет средств областного бюджета-1110,8  тыс. рублей, в том числе: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;</w:t>
                  </w:r>
                  <w:proofErr w:type="gramEnd"/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;</w:t>
                  </w:r>
                  <w:proofErr w:type="gramEnd"/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 277,7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 277,7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 277,7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 277,7  тыс. рублей.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том числе за счет средств местного бюджета- 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6573,6 тыс. рублей, в том числе: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 –   1830,4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 –   2272,1 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  2002,9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  139.4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  164,4  тыс. рублей;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  164,4 тыс. рублей.</w:t>
                  </w:r>
                </w:p>
                <w:p w:rsidR="004E786A" w:rsidRPr="001243BE" w:rsidRDefault="004E786A" w:rsidP="00F6796C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205BC" w:rsidRPr="001243BE" w:rsidRDefault="005205BC" w:rsidP="004E786A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92C" w:rsidRPr="001243BE" w:rsidRDefault="00FB192C" w:rsidP="00FB192C">
      <w:pPr>
        <w:tabs>
          <w:tab w:val="left" w:pos="200"/>
        </w:tabs>
        <w:overflowPunct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43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изложить в следующей редакции:</w:t>
      </w:r>
    </w:p>
    <w:p w:rsidR="00FB192C" w:rsidRPr="001243BE" w:rsidRDefault="00FB192C" w:rsidP="00FB192C">
      <w:pPr>
        <w:overflowPunct w:val="0"/>
        <w:autoSpaceDE w:val="0"/>
        <w:spacing w:after="0" w:line="216" w:lineRule="auto"/>
        <w:ind w:right="-25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3085"/>
        <w:gridCol w:w="7371"/>
      </w:tblGrid>
      <w:tr w:rsidR="005205BC" w:rsidRPr="001243BE" w:rsidTr="00EA69C0">
        <w:trPr>
          <w:trHeight w:val="699"/>
        </w:trPr>
        <w:tc>
          <w:tcPr>
            <w:tcW w:w="3085" w:type="dxa"/>
          </w:tcPr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5205BC" w:rsidRPr="001243BE" w:rsidRDefault="005205BC" w:rsidP="00EA69C0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E">
              <w:rPr>
                <w:rFonts w:ascii="Times New Roman" w:hAnsi="Times New Roman" w:cs="Times New Roman"/>
                <w:sz w:val="28"/>
                <w:szCs w:val="28"/>
              </w:rPr>
              <w:t>Дячкинского сельского поселения</w:t>
            </w:r>
          </w:p>
          <w:p w:rsidR="005205BC" w:rsidRPr="001243BE" w:rsidRDefault="005205BC" w:rsidP="00EA69C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05BC" w:rsidRPr="001243BE" w:rsidRDefault="005205BC" w:rsidP="00EA69C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6703"/>
            </w:tblGrid>
            <w:tr w:rsidR="005205BC" w:rsidRPr="001243BE" w:rsidTr="00EA69C0">
              <w:trPr>
                <w:trHeight w:val="240"/>
              </w:trPr>
              <w:tc>
                <w:tcPr>
                  <w:tcW w:w="567" w:type="dxa"/>
                  <w:shd w:val="clear" w:color="auto" w:fill="auto"/>
                </w:tcPr>
                <w:p w:rsidR="005205BC" w:rsidRPr="001243BE" w:rsidRDefault="005205BC" w:rsidP="00EA69C0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03" w:type="dxa"/>
                  <w:shd w:val="clear" w:color="auto" w:fill="auto"/>
                </w:tcPr>
                <w:p w:rsidR="005205BC" w:rsidRPr="001243BE" w:rsidRDefault="005205BC" w:rsidP="00EA69C0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на 2015– 2020 годы составляет  </w:t>
                  </w:r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4361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proofErr w:type="gramEnd"/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рублей, 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по годам: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2015 год – </w:t>
                  </w:r>
                  <w:r w:rsidR="002C694F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1666,0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2016 год – 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2695,1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  <w:p w:rsidR="004E786A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018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019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020 год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 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том числе за счет с</w:t>
                  </w:r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редств областного бюджет</w:t>
                  </w:r>
                  <w:proofErr w:type="gramStart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а-</w:t>
                  </w:r>
                  <w:proofErr w:type="gramEnd"/>
                  <w:r w:rsidR="004E786A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-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</w:t>
                  </w:r>
                  <w:proofErr w:type="gramStart"/>
                  <w:r w:rsidR="00972876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4E786A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="00972876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том числе за счет средств местного бюджета- </w:t>
                  </w:r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4361,1</w:t>
                  </w:r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 –   1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666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 год –   2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695</w:t>
                  </w:r>
                  <w:r w:rsidR="005205BC"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,1   тыс. рублей;</w:t>
                  </w:r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 -</w:t>
                  </w:r>
                  <w:proofErr w:type="gramEnd"/>
                </w:p>
                <w:p w:rsidR="005205BC" w:rsidRPr="001243BE" w:rsidRDefault="00972876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</w:t>
                  </w:r>
                  <w:proofErr w:type="gramStart"/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  </w:t>
                  </w:r>
                  <w:r w:rsidRPr="001243B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-</w:t>
                  </w:r>
                  <w:proofErr w:type="gramEnd"/>
                </w:p>
                <w:p w:rsidR="005205BC" w:rsidRPr="001243BE" w:rsidRDefault="005205BC" w:rsidP="00EA69C0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205BC" w:rsidRPr="001243BE" w:rsidRDefault="005205BC" w:rsidP="00EA69C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FA4" w:rsidRPr="001243BE" w:rsidRDefault="00004FA4">
      <w:pPr>
        <w:rPr>
          <w:sz w:val="28"/>
          <w:szCs w:val="28"/>
        </w:rPr>
      </w:pPr>
    </w:p>
    <w:sectPr w:rsidR="00004FA4" w:rsidRPr="001243BE" w:rsidSect="005205B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550"/>
    <w:multiLevelType w:val="hybridMultilevel"/>
    <w:tmpl w:val="B3044BA4"/>
    <w:lvl w:ilvl="0" w:tplc="79400D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2C"/>
    <w:rsid w:val="00004FA4"/>
    <w:rsid w:val="001170F0"/>
    <w:rsid w:val="001243BE"/>
    <w:rsid w:val="002C694F"/>
    <w:rsid w:val="003B51D9"/>
    <w:rsid w:val="004E786A"/>
    <w:rsid w:val="004F7474"/>
    <w:rsid w:val="005205BC"/>
    <w:rsid w:val="0073529E"/>
    <w:rsid w:val="008D0139"/>
    <w:rsid w:val="00972876"/>
    <w:rsid w:val="00A93753"/>
    <w:rsid w:val="00B81B9C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2016-12-16T07:00:00Z</cp:lastPrinted>
  <dcterms:created xsi:type="dcterms:W3CDTF">2016-12-16T07:01:00Z</dcterms:created>
  <dcterms:modified xsi:type="dcterms:W3CDTF">2016-12-16T07:01:00Z</dcterms:modified>
</cp:coreProperties>
</file>