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F3" w:rsidRPr="00385CA0" w:rsidRDefault="00187BF3" w:rsidP="00187BF3">
      <w:pPr>
        <w:jc w:val="center"/>
        <w:rPr>
          <w:rFonts w:eastAsia="Arial Unicode MS"/>
          <w:sz w:val="28"/>
          <w:szCs w:val="28"/>
        </w:rPr>
      </w:pPr>
      <w:r w:rsidRPr="00385CA0">
        <w:rPr>
          <w:rFonts w:eastAsia="Arial Unicode MS"/>
          <w:sz w:val="28"/>
          <w:szCs w:val="28"/>
        </w:rPr>
        <w:t>РОССИЙСКАЯ ФЕДЕРАЦИЯ</w:t>
      </w:r>
    </w:p>
    <w:p w:rsidR="00187BF3" w:rsidRPr="00385CA0" w:rsidRDefault="00187BF3" w:rsidP="00187BF3">
      <w:pPr>
        <w:jc w:val="center"/>
        <w:rPr>
          <w:rFonts w:eastAsia="Arial Unicode MS"/>
          <w:sz w:val="28"/>
          <w:szCs w:val="28"/>
        </w:rPr>
      </w:pPr>
      <w:r w:rsidRPr="00385CA0">
        <w:rPr>
          <w:rFonts w:eastAsia="Arial Unicode MS"/>
          <w:sz w:val="28"/>
          <w:szCs w:val="28"/>
        </w:rPr>
        <w:t>РОСТОВСКАЯ ОБЛАСТЬ</w:t>
      </w:r>
    </w:p>
    <w:p w:rsidR="00187BF3" w:rsidRPr="00385CA0" w:rsidRDefault="00187BF3" w:rsidP="00187BF3">
      <w:pPr>
        <w:jc w:val="center"/>
        <w:rPr>
          <w:rFonts w:eastAsia="Arial Unicode MS"/>
          <w:sz w:val="28"/>
          <w:szCs w:val="28"/>
        </w:rPr>
      </w:pPr>
      <w:r w:rsidRPr="00385CA0">
        <w:rPr>
          <w:rFonts w:eastAsia="Arial Unicode MS"/>
          <w:sz w:val="28"/>
          <w:szCs w:val="28"/>
        </w:rPr>
        <w:t>ТАРАСОВСКИЙ РАЙОН</w:t>
      </w:r>
    </w:p>
    <w:p w:rsidR="00187BF3" w:rsidRPr="00385CA0" w:rsidRDefault="00187BF3" w:rsidP="00187BF3">
      <w:pPr>
        <w:jc w:val="center"/>
        <w:rPr>
          <w:rFonts w:eastAsia="Arial Unicode MS"/>
          <w:sz w:val="28"/>
          <w:szCs w:val="28"/>
        </w:rPr>
      </w:pPr>
      <w:r w:rsidRPr="00385CA0">
        <w:rPr>
          <w:rFonts w:eastAsia="Arial Unicode MS"/>
          <w:sz w:val="28"/>
          <w:szCs w:val="28"/>
        </w:rPr>
        <w:t>МУНИЦИПАЛЬНОЕ ОБРАЗОВАНИЕ</w:t>
      </w:r>
    </w:p>
    <w:p w:rsidR="00187BF3" w:rsidRPr="00385CA0" w:rsidRDefault="00187BF3" w:rsidP="00187BF3">
      <w:pPr>
        <w:jc w:val="center"/>
        <w:rPr>
          <w:rFonts w:eastAsia="Arial Unicode MS"/>
          <w:sz w:val="28"/>
          <w:szCs w:val="28"/>
        </w:rPr>
      </w:pPr>
      <w:r w:rsidRPr="00385CA0">
        <w:rPr>
          <w:rFonts w:eastAsia="Arial Unicode MS"/>
          <w:sz w:val="28"/>
          <w:szCs w:val="28"/>
        </w:rPr>
        <w:t>«ДЯЧКИНСКОЕ СЕЛЬСКОЕ ПОСЕЛЕНИЕ»</w:t>
      </w:r>
    </w:p>
    <w:p w:rsidR="00187BF3" w:rsidRPr="00385CA0" w:rsidRDefault="00187BF3" w:rsidP="00187BF3">
      <w:pPr>
        <w:jc w:val="center"/>
        <w:rPr>
          <w:rFonts w:eastAsia="Arial Unicode MS"/>
          <w:sz w:val="28"/>
          <w:szCs w:val="28"/>
        </w:rPr>
      </w:pPr>
      <w:r w:rsidRPr="00385CA0">
        <w:rPr>
          <w:rFonts w:eastAsia="Arial Unicode MS"/>
          <w:sz w:val="28"/>
          <w:szCs w:val="28"/>
        </w:rPr>
        <w:t xml:space="preserve">  АДМИНИСТРАЦИЯ ДЯЧКИНСКОГО СЕЛЬСКОГО ПОСЕЛЕНИЯ</w:t>
      </w:r>
    </w:p>
    <w:p w:rsidR="00187BF3" w:rsidRPr="00385CA0" w:rsidRDefault="00187BF3" w:rsidP="00187BF3">
      <w:pPr>
        <w:jc w:val="center"/>
        <w:rPr>
          <w:sz w:val="28"/>
          <w:szCs w:val="28"/>
        </w:rPr>
      </w:pPr>
    </w:p>
    <w:p w:rsidR="00187BF3" w:rsidRPr="00385CA0" w:rsidRDefault="00187BF3" w:rsidP="00187BF3">
      <w:pPr>
        <w:jc w:val="center"/>
        <w:rPr>
          <w:sz w:val="28"/>
          <w:szCs w:val="28"/>
        </w:rPr>
      </w:pPr>
      <w:r w:rsidRPr="00385CA0">
        <w:rPr>
          <w:sz w:val="28"/>
          <w:szCs w:val="28"/>
        </w:rPr>
        <w:t>ПОСТАНОВЛЕНИЕ</w:t>
      </w:r>
    </w:p>
    <w:p w:rsidR="00187BF3" w:rsidRPr="00385CA0" w:rsidRDefault="00187BF3" w:rsidP="00187BF3">
      <w:pPr>
        <w:jc w:val="center"/>
        <w:rPr>
          <w:sz w:val="28"/>
          <w:szCs w:val="28"/>
        </w:rPr>
      </w:pPr>
    </w:p>
    <w:p w:rsidR="00187BF3" w:rsidRPr="007A5940" w:rsidRDefault="00894528" w:rsidP="00187BF3">
      <w:pPr>
        <w:rPr>
          <w:sz w:val="28"/>
          <w:szCs w:val="28"/>
        </w:rPr>
      </w:pPr>
      <w:r w:rsidRPr="007A5940">
        <w:rPr>
          <w:sz w:val="28"/>
          <w:szCs w:val="28"/>
        </w:rPr>
        <w:t>03</w:t>
      </w:r>
      <w:r w:rsidR="00187BF3" w:rsidRPr="00385CA0">
        <w:rPr>
          <w:sz w:val="28"/>
          <w:szCs w:val="28"/>
        </w:rPr>
        <w:t>.</w:t>
      </w:r>
      <w:r w:rsidRPr="007A5940">
        <w:rPr>
          <w:sz w:val="28"/>
          <w:szCs w:val="28"/>
        </w:rPr>
        <w:t>12</w:t>
      </w:r>
      <w:r w:rsidR="00187BF3" w:rsidRPr="00385CA0">
        <w:rPr>
          <w:sz w:val="28"/>
          <w:szCs w:val="28"/>
        </w:rPr>
        <w:t xml:space="preserve">.2018 года                                                                                            № </w:t>
      </w:r>
      <w:r w:rsidRPr="007A5940">
        <w:rPr>
          <w:sz w:val="28"/>
          <w:szCs w:val="28"/>
        </w:rPr>
        <w:t>59</w:t>
      </w:r>
    </w:p>
    <w:p w:rsidR="00187BF3" w:rsidRPr="00385CA0" w:rsidRDefault="00187BF3" w:rsidP="00187BF3">
      <w:pPr>
        <w:rPr>
          <w:sz w:val="28"/>
          <w:szCs w:val="28"/>
        </w:rPr>
      </w:pPr>
      <w:r w:rsidRPr="00385CA0">
        <w:rPr>
          <w:sz w:val="28"/>
          <w:szCs w:val="28"/>
        </w:rPr>
        <w:t xml:space="preserve">                                                                                  </w:t>
      </w:r>
    </w:p>
    <w:p w:rsidR="00187BF3" w:rsidRPr="00385CA0" w:rsidRDefault="00187BF3" w:rsidP="00187BF3">
      <w:pPr>
        <w:jc w:val="center"/>
        <w:rPr>
          <w:rFonts w:eastAsia="Arial Unicode MS"/>
          <w:sz w:val="28"/>
          <w:szCs w:val="28"/>
        </w:rPr>
      </w:pPr>
      <w:r w:rsidRPr="00385CA0">
        <w:rPr>
          <w:rFonts w:eastAsia="Arial Unicode MS"/>
          <w:sz w:val="28"/>
          <w:szCs w:val="28"/>
        </w:rPr>
        <w:t xml:space="preserve">сл. </w:t>
      </w:r>
      <w:proofErr w:type="spellStart"/>
      <w:r w:rsidRPr="00385CA0">
        <w:rPr>
          <w:rFonts w:eastAsia="Arial Unicode MS"/>
          <w:sz w:val="28"/>
          <w:szCs w:val="28"/>
        </w:rPr>
        <w:t>Дячкино</w:t>
      </w:r>
      <w:proofErr w:type="spellEnd"/>
    </w:p>
    <w:p w:rsidR="007979FB" w:rsidRDefault="007979FB" w:rsidP="007979FB">
      <w:pPr>
        <w:pStyle w:val="a4"/>
        <w:rPr>
          <w:sz w:val="24"/>
          <w:szCs w:val="24"/>
        </w:rPr>
      </w:pPr>
    </w:p>
    <w:p w:rsidR="007979FB" w:rsidRPr="00187BF3" w:rsidRDefault="007979FB" w:rsidP="00187BF3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187BF3">
        <w:rPr>
          <w:b w:val="0"/>
          <w:sz w:val="28"/>
          <w:szCs w:val="28"/>
        </w:rPr>
        <w:t xml:space="preserve">Об утверждении </w:t>
      </w:r>
      <w:r w:rsidR="00187BF3" w:rsidRPr="00187BF3">
        <w:rPr>
          <w:b w:val="0"/>
          <w:sz w:val="28"/>
          <w:szCs w:val="28"/>
        </w:rPr>
        <w:t>Порядка разработки</w:t>
      </w:r>
      <w:r w:rsidRPr="00187BF3">
        <w:rPr>
          <w:b w:val="0"/>
          <w:sz w:val="28"/>
          <w:szCs w:val="28"/>
        </w:rPr>
        <w:t xml:space="preserve">, реализации и оценки эффективности муниципальных программ </w:t>
      </w:r>
      <w:r w:rsidR="00187BF3" w:rsidRPr="00187BF3">
        <w:rPr>
          <w:b w:val="0"/>
          <w:sz w:val="28"/>
          <w:szCs w:val="28"/>
        </w:rPr>
        <w:t>Дяч</w:t>
      </w:r>
      <w:r w:rsidRPr="00187BF3">
        <w:rPr>
          <w:b w:val="0"/>
          <w:sz w:val="28"/>
          <w:szCs w:val="28"/>
        </w:rPr>
        <w:t>кинского сельского поселения</w:t>
      </w:r>
    </w:p>
    <w:p w:rsidR="007979FB" w:rsidRPr="00187BF3" w:rsidRDefault="007979FB" w:rsidP="007979FB">
      <w:pPr>
        <w:shd w:val="clear" w:color="auto" w:fill="FFFFFF"/>
        <w:jc w:val="center"/>
        <w:rPr>
          <w:b/>
          <w:sz w:val="28"/>
          <w:szCs w:val="28"/>
        </w:rPr>
      </w:pPr>
    </w:p>
    <w:p w:rsidR="007979FB" w:rsidRPr="00187BF3" w:rsidRDefault="007979FB" w:rsidP="007979FB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7979FB" w:rsidRPr="007A5940" w:rsidRDefault="007979FB" w:rsidP="007979FB">
      <w:pPr>
        <w:shd w:val="clear" w:color="auto" w:fill="FFFFFF"/>
        <w:ind w:firstLine="709"/>
        <w:jc w:val="both"/>
        <w:rPr>
          <w:sz w:val="28"/>
          <w:szCs w:val="28"/>
        </w:rPr>
      </w:pPr>
      <w:r w:rsidRPr="00187BF3">
        <w:rPr>
          <w:sz w:val="28"/>
          <w:szCs w:val="28"/>
        </w:rPr>
        <w:t>В соответствии с бюджетным законодательством Российской Федерации,</w:t>
      </w:r>
      <w:r w:rsidR="007A5940" w:rsidRPr="007A5940">
        <w:rPr>
          <w:sz w:val="28"/>
          <w:szCs w:val="28"/>
        </w:rPr>
        <w:t xml:space="preserve"> </w:t>
      </w:r>
      <w:r w:rsidR="007A5940">
        <w:rPr>
          <w:sz w:val="28"/>
          <w:szCs w:val="28"/>
        </w:rPr>
        <w:t>Администрация Дячкинского сельского поселения</w:t>
      </w:r>
    </w:p>
    <w:p w:rsidR="007979FB" w:rsidRPr="00187BF3" w:rsidRDefault="007979FB" w:rsidP="007979F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979FB" w:rsidRPr="00187BF3" w:rsidRDefault="007979FB" w:rsidP="007979FB">
      <w:pPr>
        <w:shd w:val="clear" w:color="auto" w:fill="FFFFFF"/>
        <w:jc w:val="center"/>
        <w:rPr>
          <w:spacing w:val="60"/>
          <w:sz w:val="28"/>
          <w:szCs w:val="28"/>
        </w:rPr>
      </w:pPr>
      <w:r w:rsidRPr="00187BF3">
        <w:rPr>
          <w:sz w:val="28"/>
          <w:szCs w:val="28"/>
        </w:rPr>
        <w:t>ПОСТАНОВЛЯ</w:t>
      </w:r>
      <w:r w:rsidR="007A5940">
        <w:rPr>
          <w:sz w:val="28"/>
          <w:szCs w:val="28"/>
        </w:rPr>
        <w:t>ЕТ</w:t>
      </w:r>
      <w:r w:rsidRPr="00187BF3">
        <w:rPr>
          <w:sz w:val="28"/>
          <w:szCs w:val="28"/>
        </w:rPr>
        <w:t>:</w:t>
      </w:r>
    </w:p>
    <w:p w:rsidR="007979FB" w:rsidRPr="00187BF3" w:rsidRDefault="007979FB" w:rsidP="007979F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979FB" w:rsidRPr="00187BF3" w:rsidRDefault="007979FB" w:rsidP="007979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BF3">
        <w:rPr>
          <w:sz w:val="28"/>
          <w:szCs w:val="28"/>
        </w:rPr>
        <w:t xml:space="preserve">1. Утвердить Порядок разработки, реализации и оценки эффективности муниципальных программ </w:t>
      </w:r>
      <w:r w:rsidR="00187BF3" w:rsidRPr="00187BF3">
        <w:rPr>
          <w:sz w:val="28"/>
          <w:szCs w:val="28"/>
        </w:rPr>
        <w:t>Дяч</w:t>
      </w:r>
      <w:r w:rsidRPr="00187BF3">
        <w:rPr>
          <w:sz w:val="28"/>
          <w:szCs w:val="28"/>
        </w:rPr>
        <w:t>кинского сельского поселения согласно приложению № 1.</w:t>
      </w:r>
      <w:r w:rsidRPr="00187BF3">
        <w:rPr>
          <w:sz w:val="28"/>
          <w:szCs w:val="28"/>
        </w:rPr>
        <w:tab/>
      </w:r>
      <w:r w:rsidRPr="00187BF3">
        <w:rPr>
          <w:sz w:val="28"/>
          <w:szCs w:val="28"/>
        </w:rPr>
        <w:tab/>
      </w:r>
      <w:r w:rsidRPr="00187BF3">
        <w:rPr>
          <w:sz w:val="28"/>
          <w:szCs w:val="28"/>
        </w:rPr>
        <w:tab/>
      </w:r>
      <w:r w:rsidRPr="00187BF3">
        <w:rPr>
          <w:sz w:val="28"/>
          <w:szCs w:val="28"/>
        </w:rPr>
        <w:tab/>
      </w:r>
    </w:p>
    <w:p w:rsidR="007979FB" w:rsidRPr="00187BF3" w:rsidRDefault="007979FB" w:rsidP="008945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BF3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  <w:r w:rsidRPr="00187BF3">
        <w:rPr>
          <w:sz w:val="28"/>
          <w:szCs w:val="28"/>
        </w:rPr>
        <w:tab/>
      </w:r>
    </w:p>
    <w:p w:rsidR="007979FB" w:rsidRPr="00187BF3" w:rsidRDefault="00894528" w:rsidP="007979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9FB" w:rsidRPr="00187BF3">
        <w:rPr>
          <w:sz w:val="28"/>
          <w:szCs w:val="28"/>
        </w:rPr>
        <w:t xml:space="preserve">. Контроль за выполнением настоящего постановления возложить на заведующего сектора экономики и финансов </w:t>
      </w:r>
      <w:r w:rsidR="002625D7" w:rsidRPr="002625D7">
        <w:rPr>
          <w:sz w:val="28"/>
          <w:szCs w:val="28"/>
        </w:rPr>
        <w:t>В.П. Ткаченко</w:t>
      </w:r>
      <w:bookmarkStart w:id="0" w:name="_GoBack"/>
      <w:bookmarkEnd w:id="0"/>
      <w:r w:rsidR="007979FB" w:rsidRPr="00187BF3">
        <w:rPr>
          <w:sz w:val="28"/>
          <w:szCs w:val="28"/>
        </w:rPr>
        <w:t>.</w:t>
      </w:r>
    </w:p>
    <w:p w:rsidR="007979FB" w:rsidRPr="00187BF3" w:rsidRDefault="007979FB" w:rsidP="007979FB">
      <w:pPr>
        <w:rPr>
          <w:sz w:val="28"/>
          <w:szCs w:val="28"/>
        </w:rPr>
      </w:pPr>
    </w:p>
    <w:p w:rsidR="007979FB" w:rsidRPr="00187BF3" w:rsidRDefault="007979FB" w:rsidP="007979FB">
      <w:pPr>
        <w:rPr>
          <w:sz w:val="28"/>
          <w:szCs w:val="28"/>
        </w:rPr>
      </w:pPr>
    </w:p>
    <w:p w:rsidR="007979FB" w:rsidRPr="00187BF3" w:rsidRDefault="007979FB" w:rsidP="007979FB">
      <w:pPr>
        <w:rPr>
          <w:sz w:val="28"/>
          <w:szCs w:val="28"/>
        </w:rPr>
      </w:pPr>
    </w:p>
    <w:p w:rsidR="007979FB" w:rsidRPr="00187BF3" w:rsidRDefault="007979FB" w:rsidP="007979FB">
      <w:pPr>
        <w:rPr>
          <w:sz w:val="28"/>
          <w:szCs w:val="28"/>
        </w:rPr>
      </w:pPr>
    </w:p>
    <w:p w:rsidR="007979FB" w:rsidRPr="00187BF3" w:rsidRDefault="00187BF3" w:rsidP="007979FB">
      <w:pPr>
        <w:rPr>
          <w:sz w:val="28"/>
          <w:szCs w:val="28"/>
        </w:rPr>
      </w:pPr>
      <w:r w:rsidRPr="00187BF3">
        <w:rPr>
          <w:sz w:val="28"/>
          <w:szCs w:val="28"/>
        </w:rPr>
        <w:t>Глава Администрации</w:t>
      </w:r>
    </w:p>
    <w:p w:rsidR="007979FB" w:rsidRPr="00187BF3" w:rsidRDefault="00187BF3" w:rsidP="007979FB">
      <w:pPr>
        <w:rPr>
          <w:sz w:val="24"/>
          <w:szCs w:val="24"/>
        </w:rPr>
      </w:pPr>
      <w:r w:rsidRPr="00187BF3">
        <w:rPr>
          <w:sz w:val="28"/>
          <w:szCs w:val="28"/>
        </w:rPr>
        <w:t>Дяч</w:t>
      </w:r>
      <w:r w:rsidR="007979FB" w:rsidRPr="00187BF3">
        <w:rPr>
          <w:sz w:val="28"/>
          <w:szCs w:val="28"/>
        </w:rPr>
        <w:t xml:space="preserve">кинского сельского поселения                                              </w:t>
      </w:r>
      <w:r w:rsidRPr="00187BF3">
        <w:rPr>
          <w:sz w:val="28"/>
          <w:szCs w:val="28"/>
        </w:rPr>
        <w:t>Ю.С. Филиппова</w:t>
      </w:r>
    </w:p>
    <w:p w:rsidR="007979FB" w:rsidRDefault="007979FB" w:rsidP="007979FB">
      <w:pPr>
        <w:jc w:val="center"/>
        <w:rPr>
          <w:b/>
          <w:sz w:val="24"/>
          <w:szCs w:val="24"/>
        </w:rPr>
      </w:pPr>
    </w:p>
    <w:p w:rsidR="007979FB" w:rsidRDefault="007979FB" w:rsidP="007979FB">
      <w:pPr>
        <w:jc w:val="center"/>
        <w:rPr>
          <w:b/>
          <w:sz w:val="24"/>
          <w:szCs w:val="24"/>
        </w:rPr>
      </w:pPr>
    </w:p>
    <w:p w:rsidR="007979FB" w:rsidRDefault="007979FB" w:rsidP="007979FB">
      <w:pPr>
        <w:jc w:val="center"/>
        <w:rPr>
          <w:b/>
          <w:sz w:val="24"/>
          <w:szCs w:val="24"/>
        </w:rPr>
      </w:pPr>
    </w:p>
    <w:p w:rsidR="007979FB" w:rsidRDefault="007979FB" w:rsidP="007979FB">
      <w:pPr>
        <w:jc w:val="center"/>
        <w:rPr>
          <w:b/>
          <w:sz w:val="24"/>
          <w:szCs w:val="24"/>
        </w:rPr>
      </w:pPr>
    </w:p>
    <w:p w:rsidR="007979FB" w:rsidRDefault="007979FB" w:rsidP="007979FB">
      <w:pPr>
        <w:jc w:val="center"/>
        <w:rPr>
          <w:b/>
          <w:color w:val="FF0000"/>
          <w:sz w:val="24"/>
          <w:szCs w:val="24"/>
        </w:rPr>
      </w:pPr>
    </w:p>
    <w:p w:rsidR="007979FB" w:rsidRDefault="007979FB" w:rsidP="007979FB">
      <w:pPr>
        <w:jc w:val="center"/>
        <w:rPr>
          <w:b/>
          <w:color w:val="FF0000"/>
          <w:sz w:val="24"/>
          <w:szCs w:val="24"/>
        </w:rPr>
      </w:pPr>
    </w:p>
    <w:p w:rsidR="007979FB" w:rsidRDefault="007979FB" w:rsidP="007979FB">
      <w:pPr>
        <w:jc w:val="center"/>
        <w:rPr>
          <w:b/>
          <w:color w:val="FF0000"/>
          <w:sz w:val="24"/>
          <w:szCs w:val="24"/>
        </w:rPr>
      </w:pPr>
    </w:p>
    <w:p w:rsidR="007979FB" w:rsidRDefault="007979FB" w:rsidP="007979FB">
      <w:pPr>
        <w:jc w:val="center"/>
        <w:rPr>
          <w:b/>
          <w:color w:val="FF0000"/>
          <w:sz w:val="24"/>
          <w:szCs w:val="24"/>
        </w:rPr>
      </w:pPr>
    </w:p>
    <w:p w:rsidR="007979FB" w:rsidRDefault="007979FB" w:rsidP="007979FB">
      <w:pPr>
        <w:jc w:val="center"/>
        <w:rPr>
          <w:b/>
          <w:color w:val="FF0000"/>
          <w:sz w:val="24"/>
          <w:szCs w:val="24"/>
        </w:rPr>
      </w:pPr>
    </w:p>
    <w:p w:rsidR="007979FB" w:rsidRDefault="007979FB" w:rsidP="007979FB">
      <w:pPr>
        <w:jc w:val="center"/>
        <w:rPr>
          <w:b/>
          <w:color w:val="FF0000"/>
          <w:sz w:val="24"/>
          <w:szCs w:val="24"/>
        </w:rPr>
      </w:pPr>
    </w:p>
    <w:p w:rsidR="007979FB" w:rsidRDefault="007979FB" w:rsidP="007979FB">
      <w:pPr>
        <w:jc w:val="center"/>
        <w:rPr>
          <w:b/>
          <w:color w:val="FF0000"/>
          <w:sz w:val="24"/>
          <w:szCs w:val="24"/>
        </w:rPr>
      </w:pPr>
    </w:p>
    <w:p w:rsidR="007979FB" w:rsidRDefault="007979FB" w:rsidP="007979FB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 1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</w:p>
    <w:p w:rsidR="007979FB" w:rsidRDefault="00187BF3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Дяч</w:t>
      </w:r>
      <w:r w:rsidR="007979FB">
        <w:rPr>
          <w:sz w:val="22"/>
          <w:szCs w:val="22"/>
        </w:rPr>
        <w:t>кинского сельского поселения</w:t>
      </w:r>
    </w:p>
    <w:p w:rsidR="007979FB" w:rsidRPr="007A5940" w:rsidRDefault="00894528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от 03</w:t>
      </w:r>
      <w:r w:rsidR="007979FB">
        <w:rPr>
          <w:sz w:val="22"/>
          <w:szCs w:val="22"/>
        </w:rPr>
        <w:t>.</w:t>
      </w:r>
      <w:r w:rsidRPr="007A5940">
        <w:rPr>
          <w:sz w:val="22"/>
          <w:szCs w:val="22"/>
        </w:rPr>
        <w:t>12</w:t>
      </w:r>
      <w:r w:rsidR="007979FB">
        <w:rPr>
          <w:sz w:val="22"/>
          <w:szCs w:val="22"/>
        </w:rPr>
        <w:t xml:space="preserve">.2018 № </w:t>
      </w:r>
      <w:r w:rsidRPr="007A5940">
        <w:rPr>
          <w:sz w:val="22"/>
          <w:szCs w:val="22"/>
        </w:rPr>
        <w:t>59</w:t>
      </w:r>
    </w:p>
    <w:p w:rsidR="007979FB" w:rsidRPr="00894528" w:rsidRDefault="007979FB" w:rsidP="007979FB">
      <w:pPr>
        <w:pStyle w:val="ConsPlusTitle"/>
        <w:shd w:val="clear" w:color="auto" w:fill="FFFFFF"/>
        <w:jc w:val="center"/>
        <w:rPr>
          <w:b w:val="0"/>
        </w:rPr>
      </w:pPr>
      <w:r w:rsidRPr="00894528">
        <w:rPr>
          <w:b w:val="0"/>
        </w:rPr>
        <w:t>ПОРЯДОК</w:t>
      </w:r>
    </w:p>
    <w:p w:rsidR="007979FB" w:rsidRPr="00894528" w:rsidRDefault="007979FB" w:rsidP="007979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94528">
        <w:rPr>
          <w:sz w:val="24"/>
          <w:szCs w:val="24"/>
        </w:rPr>
        <w:t xml:space="preserve">разработки, реализации и оценки эффективности </w:t>
      </w:r>
    </w:p>
    <w:p w:rsidR="007979FB" w:rsidRPr="00894528" w:rsidRDefault="007979FB" w:rsidP="007979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94528">
        <w:rPr>
          <w:sz w:val="24"/>
          <w:szCs w:val="24"/>
        </w:rPr>
        <w:t xml:space="preserve">муниципальных программ </w:t>
      </w:r>
      <w:r w:rsidR="00187BF3" w:rsidRPr="00894528">
        <w:rPr>
          <w:sz w:val="24"/>
          <w:szCs w:val="24"/>
        </w:rPr>
        <w:t>Дяч</w:t>
      </w:r>
      <w:r w:rsidRPr="00894528">
        <w:rPr>
          <w:sz w:val="24"/>
          <w:szCs w:val="24"/>
        </w:rPr>
        <w:t>кинского сельского поселения</w:t>
      </w:r>
    </w:p>
    <w:p w:rsidR="007979FB" w:rsidRDefault="007979FB" w:rsidP="007979FB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 Общие положения</w:t>
      </w:r>
    </w:p>
    <w:p w:rsidR="007979FB" w:rsidRDefault="007979FB" w:rsidP="007979FB">
      <w:pPr>
        <w:widowControl w:val="0"/>
        <w:shd w:val="clear" w:color="auto" w:fill="FFFFFF"/>
        <w:jc w:val="both"/>
        <w:rPr>
          <w:color w:val="FF0000"/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Настоящий Порядок определяет правила разработки, реализации </w:t>
      </w:r>
      <w:r>
        <w:rPr>
          <w:sz w:val="24"/>
          <w:szCs w:val="24"/>
        </w:rPr>
        <w:br/>
        <w:t xml:space="preserve">и оценки эффективности муниципальных программ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поселения, </w:t>
      </w:r>
      <w:r>
        <w:rPr>
          <w:sz w:val="24"/>
          <w:szCs w:val="24"/>
        </w:rPr>
        <w:br/>
        <w:t>а также контроля за ходом их реализации.</w:t>
      </w:r>
    </w:p>
    <w:p w:rsidR="007979FB" w:rsidRDefault="007979FB" w:rsidP="007979F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Порядке:</w:t>
      </w:r>
    </w:p>
    <w:p w:rsidR="007979FB" w:rsidRDefault="007979FB" w:rsidP="007979F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187BF3">
        <w:rPr>
          <w:rFonts w:ascii="Times New Roman" w:hAnsi="Times New Roman" w:cs="Times New Roman"/>
          <w:sz w:val="24"/>
          <w:szCs w:val="24"/>
        </w:rPr>
        <w:t>Дяч</w:t>
      </w:r>
      <w:r>
        <w:rPr>
          <w:rFonts w:ascii="Times New Roman" w:hAnsi="Times New Roman" w:cs="Times New Roman"/>
          <w:sz w:val="24"/>
          <w:szCs w:val="24"/>
        </w:rPr>
        <w:t xml:space="preserve">кинского сельского поселения (далее – муниципальная программа) – документ стратегического планирования, содержащий комплекс </w:t>
      </w:r>
      <w:r>
        <w:rPr>
          <w:rFonts w:ascii="Times New Roman" w:hAnsi="Times New Roman" w:cs="Times New Roman"/>
          <w:spacing w:val="-4"/>
          <w:sz w:val="24"/>
          <w:szCs w:val="24"/>
        </w:rPr>
        <w:t>планируемых мероприятий, взаимоувязанных по задачам, срокам осуществления,</w:t>
      </w:r>
      <w:r>
        <w:rPr>
          <w:rFonts w:ascii="Times New Roman" w:hAnsi="Times New Roman" w:cs="Times New Roman"/>
          <w:sz w:val="24"/>
          <w:szCs w:val="24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187BF3">
        <w:rPr>
          <w:rFonts w:ascii="Times New Roman" w:hAnsi="Times New Roman" w:cs="Times New Roman"/>
          <w:sz w:val="24"/>
          <w:szCs w:val="24"/>
        </w:rPr>
        <w:t>Дяч</w:t>
      </w:r>
      <w:r>
        <w:rPr>
          <w:rFonts w:ascii="Times New Roman" w:hAnsi="Times New Roman" w:cs="Times New Roman"/>
          <w:sz w:val="24"/>
          <w:szCs w:val="24"/>
        </w:rPr>
        <w:t>кинского сельского поселения;</w:t>
      </w:r>
    </w:p>
    <w:p w:rsidR="007979FB" w:rsidRDefault="007979FB" w:rsidP="007979F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муниципальной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ведомственные целевые программы и основные мероприятия;</w:t>
      </w:r>
    </w:p>
    <w:p w:rsidR="007979FB" w:rsidRDefault="007979FB" w:rsidP="007979F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структурного подразделения, отраслевого (функционального) органа Администрации </w:t>
      </w:r>
      <w:r w:rsidR="00187BF3">
        <w:rPr>
          <w:rFonts w:ascii="Times New Roman" w:hAnsi="Times New Roman" w:cs="Times New Roman"/>
          <w:sz w:val="24"/>
          <w:szCs w:val="24"/>
        </w:rPr>
        <w:t>Дяч</w:t>
      </w:r>
      <w:r>
        <w:rPr>
          <w:rFonts w:ascii="Times New Roman" w:hAnsi="Times New Roman" w:cs="Times New Roman"/>
          <w:sz w:val="24"/>
          <w:szCs w:val="24"/>
        </w:rPr>
        <w:t>кинского сельского поселения;</w:t>
      </w:r>
    </w:p>
    <w:p w:rsidR="007979FB" w:rsidRDefault="007979FB" w:rsidP="007979F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87BF3">
        <w:rPr>
          <w:rFonts w:ascii="Times New Roman" w:hAnsi="Times New Roman" w:cs="Times New Roman"/>
          <w:sz w:val="24"/>
          <w:szCs w:val="24"/>
        </w:rPr>
        <w:t>Дяч</w:t>
      </w:r>
      <w:r>
        <w:rPr>
          <w:rFonts w:ascii="Times New Roman" w:hAnsi="Times New Roman" w:cs="Times New Roman"/>
          <w:sz w:val="24"/>
          <w:szCs w:val="24"/>
        </w:rPr>
        <w:t xml:space="preserve">кинского сельского поселения, определенный Администрацией </w:t>
      </w:r>
      <w:r w:rsidR="00187BF3">
        <w:rPr>
          <w:rFonts w:ascii="Times New Roman" w:hAnsi="Times New Roman" w:cs="Times New Roman"/>
          <w:sz w:val="24"/>
          <w:szCs w:val="24"/>
        </w:rPr>
        <w:t>Дяч</w:t>
      </w:r>
      <w:r>
        <w:rPr>
          <w:rFonts w:ascii="Times New Roman" w:hAnsi="Times New Roman" w:cs="Times New Roman"/>
          <w:sz w:val="24"/>
          <w:szCs w:val="24"/>
        </w:rPr>
        <w:t>кинского сельского поселения ответственным за разработку, реализацию и оценку эффективности государственной программы, обеспечивающий взаимодействие соисполнителей и участников муниципальной программы;</w:t>
      </w:r>
    </w:p>
    <w:p w:rsidR="007979FB" w:rsidRDefault="007979FB" w:rsidP="007979F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соисполнитель муниципальной программы – </w:t>
      </w: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187BF3">
        <w:rPr>
          <w:rFonts w:ascii="Times New Roman" w:hAnsi="Times New Roman" w:cs="Times New Roman"/>
          <w:sz w:val="24"/>
          <w:szCs w:val="24"/>
        </w:rPr>
        <w:t>Дяч</w:t>
      </w:r>
      <w:r>
        <w:rPr>
          <w:rFonts w:ascii="Times New Roman" w:hAnsi="Times New Roman" w:cs="Times New Roman"/>
          <w:sz w:val="24"/>
          <w:szCs w:val="24"/>
        </w:rPr>
        <w:t>кинского сельского поселения, являющийся ответственным за разработку, реализацию и оценку эффективности подпрограмм, входящих в состав муниципальной программы;</w:t>
      </w:r>
    </w:p>
    <w:p w:rsidR="007979FB" w:rsidRDefault="007979FB" w:rsidP="007979FB">
      <w:pPr>
        <w:pStyle w:val="ConsPlusNorma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участник муниципальной программы – администрация </w:t>
      </w:r>
      <w:r w:rsidR="00187BF3">
        <w:rPr>
          <w:rFonts w:ascii="Times New Roman" w:hAnsi="Times New Roman" w:cs="Times New Roman"/>
          <w:sz w:val="24"/>
          <w:szCs w:val="24"/>
        </w:rPr>
        <w:t>Дяч</w:t>
      </w:r>
      <w:r>
        <w:rPr>
          <w:rFonts w:ascii="Times New Roman" w:hAnsi="Times New Roman" w:cs="Times New Roman"/>
          <w:sz w:val="24"/>
          <w:szCs w:val="24"/>
        </w:rPr>
        <w:t xml:space="preserve">кинского сельского поселения, муниципальное учреждение, участвующие в реализации одного или нескольких основных мероприятий подпрограммы, мероприятий ведомственной целевой программы, входящих в состав муниципальных программ, а также государственный внебюджетный фонд, территориальный государственный </w:t>
      </w:r>
      <w:r>
        <w:rPr>
          <w:rFonts w:ascii="Times New Roman" w:hAnsi="Times New Roman" w:cs="Times New Roman"/>
          <w:spacing w:val="-4"/>
          <w:sz w:val="24"/>
          <w:szCs w:val="24"/>
        </w:rPr>
        <w:t>внебюджетный фонд, иное юридическое лицо, осуществляющие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подпрограммы, мероприятий ведомственной целевой программы, входящих в состав муниципальных программ, не являющиеся соисполнителями.</w:t>
      </w:r>
    </w:p>
    <w:p w:rsidR="007979FB" w:rsidRDefault="007979FB" w:rsidP="007979FB">
      <w:pPr>
        <w:pStyle w:val="ConsPlusNorma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1.3. Муниципальная программа включает в себя подпрограммы,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в том числе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</w:t>
      </w:r>
      <w:r w:rsidR="00187BF3">
        <w:rPr>
          <w:rFonts w:ascii="Times New Roman" w:hAnsi="Times New Roman" w:cs="Times New Roman"/>
          <w:sz w:val="24"/>
          <w:szCs w:val="24"/>
        </w:rPr>
        <w:t>Дяч</w:t>
      </w:r>
      <w:r>
        <w:rPr>
          <w:rFonts w:ascii="Times New Roman" w:hAnsi="Times New Roman" w:cs="Times New Roman"/>
          <w:sz w:val="24"/>
          <w:szCs w:val="24"/>
        </w:rPr>
        <w:t>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 Разработка,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Порядка. 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 Не допускается внесение в муниципальную программу мероприятий, </w:t>
      </w:r>
      <w:r>
        <w:rPr>
          <w:sz w:val="24"/>
          <w:szCs w:val="24"/>
        </w:rPr>
        <w:lastRenderedPageBreak/>
        <w:t>аналогичных предусмотренным в других муниципальных программах.</w:t>
      </w:r>
    </w:p>
    <w:p w:rsidR="007979FB" w:rsidRDefault="007979FB" w:rsidP="007979FB">
      <w:pPr>
        <w:pStyle w:val="1"/>
        <w:keepNext w:val="0"/>
        <w:widowControl w:val="0"/>
        <w:shd w:val="clear" w:color="auto" w:fill="FFFFFF"/>
        <w:spacing w:line="228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 Требования к содержанию муниципальной программы</w:t>
      </w:r>
    </w:p>
    <w:p w:rsidR="007979FB" w:rsidRDefault="007979FB" w:rsidP="007979FB">
      <w:pPr>
        <w:shd w:val="clear" w:color="auto" w:fill="FFFFFF"/>
        <w:spacing w:line="228" w:lineRule="auto"/>
        <w:rPr>
          <w:color w:val="FF0000"/>
          <w:sz w:val="24"/>
          <w:szCs w:val="24"/>
        </w:rPr>
      </w:pPr>
    </w:p>
    <w:p w:rsidR="007979FB" w:rsidRDefault="007979FB" w:rsidP="007979FB">
      <w:pPr>
        <w:shd w:val="clear" w:color="auto" w:fill="FFFFFF"/>
        <w:suppressAutoHyphens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Формирование муниципальных программ осуществляется исходя </w:t>
      </w:r>
      <w:r>
        <w:rPr>
          <w:sz w:val="24"/>
          <w:szCs w:val="24"/>
        </w:rPr>
        <w:br/>
        <w:t xml:space="preserve">из целей и задач социально-экономического развития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поселения, отраженных в документах стратегического планирования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поселения. </w:t>
      </w:r>
    </w:p>
    <w:p w:rsidR="007979FB" w:rsidRDefault="007979FB" w:rsidP="007979FB">
      <w:pPr>
        <w:shd w:val="clear" w:color="auto" w:fill="FFFFFF"/>
        <w:suppressAutoHyphens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муниципальных программ также учитываются цели, задачи и мероприятия региональных приоритетных проектов (государственных программ Ростовской области), реализуемых в соответствующих сферах.</w:t>
      </w:r>
    </w:p>
    <w:p w:rsidR="007979FB" w:rsidRDefault="007979FB" w:rsidP="007979FB">
      <w:pPr>
        <w:shd w:val="clear" w:color="auto" w:fill="FFFFFF"/>
        <w:suppressAutoHyphens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инструменты, влияющие на достижение результатов муниципальной программы.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Значения целевых показателей (индикаторов) муниципальных программ </w:t>
      </w:r>
      <w:r>
        <w:rPr>
          <w:spacing w:val="-4"/>
          <w:sz w:val="24"/>
          <w:szCs w:val="24"/>
        </w:rPr>
        <w:t>должны формироваться с учетом параметров прогноза социально-экономического</w:t>
      </w:r>
      <w:r>
        <w:rPr>
          <w:sz w:val="24"/>
          <w:szCs w:val="24"/>
        </w:rPr>
        <w:t xml:space="preserve"> развития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 Срок реализации муниципальной программы определяется периодом действия стратегии социально-экономического развития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реализации муниципальной программы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«Формирование современной городской среды на территории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поселения» определяется Администрацией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 Муниципальная программа содержит: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паспорт муниципальной программы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</w:t>
      </w:r>
      <w:r>
        <w:rPr>
          <w:spacing w:val="-4"/>
          <w:sz w:val="24"/>
          <w:szCs w:val="24"/>
        </w:rPr>
        <w:t xml:space="preserve"> по форме согласно</w:t>
      </w:r>
      <w:r>
        <w:rPr>
          <w:sz w:val="24"/>
          <w:szCs w:val="24"/>
        </w:rPr>
        <w:t xml:space="preserve"> приложению № 1 к настоящему Порядку;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7979FB" w:rsidRDefault="007979FB" w:rsidP="007979FB">
      <w:pPr>
        <w:pStyle w:val="ConsPlusNorma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текстовую часть муниципальной программы, содержащую описание приоритетов и целей муниципальной политики в соответствующей сфере, </w:t>
      </w:r>
      <w:r>
        <w:rPr>
          <w:rFonts w:ascii="Times New Roman" w:hAnsi="Times New Roman"/>
          <w:sz w:val="24"/>
          <w:szCs w:val="24"/>
        </w:rPr>
        <w:t xml:space="preserve">общую характеристику участия муниципальных образований </w:t>
      </w:r>
      <w:r w:rsidR="00187BF3">
        <w:rPr>
          <w:rFonts w:ascii="Times New Roman" w:hAnsi="Times New Roman" w:cs="Times New Roman"/>
          <w:sz w:val="24"/>
          <w:szCs w:val="24"/>
        </w:rPr>
        <w:t>Дяч</w:t>
      </w:r>
      <w:r>
        <w:rPr>
          <w:rFonts w:ascii="Times New Roman" w:hAnsi="Times New Roman" w:cs="Times New Roman"/>
          <w:sz w:val="24"/>
          <w:szCs w:val="24"/>
        </w:rPr>
        <w:t>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в реализации муниципальной программы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перечень основных мероприятий подпрограмм, мероприятий ведомственных</w:t>
      </w:r>
      <w:r>
        <w:rPr>
          <w:sz w:val="24"/>
          <w:szCs w:val="24"/>
        </w:rPr>
        <w:t xml:space="preserve"> целевых программ с указанием сроков их реализации и ожидаемых результатов;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перечни инвестиционных </w:t>
      </w:r>
      <w:r>
        <w:rPr>
          <w:spacing w:val="-10"/>
          <w:sz w:val="24"/>
          <w:szCs w:val="24"/>
        </w:rPr>
        <w:t>проектов (объекты строительства, реконструкции, капитального ремонта, находящиеся</w:t>
      </w:r>
      <w:r>
        <w:rPr>
          <w:sz w:val="24"/>
          <w:szCs w:val="24"/>
        </w:rPr>
        <w:t xml:space="preserve"> в муниципальной  собственности);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 сведения 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муниципальной программы;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по ресурсному обеспечению муниципальной программы за счет средств областного бюджета, безвозмездных поступлений в местный бюджет, средств местных бюджетов и внебюджетных источников (с расшифровкой по подпрограммам, основным мероприятиям подпрограмм, мероприятиям ведомственных целевых программ, главным распорядителям средств местного бюджета, а также по годам реализации муниципальной программы);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обоснование необходимости применения налоговых, тарифных, кредитных </w:t>
      </w:r>
      <w:r>
        <w:rPr>
          <w:sz w:val="24"/>
          <w:szCs w:val="24"/>
        </w:rPr>
        <w:t>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объем ассигнований, имеющий документальное подтверждение участников</w:t>
      </w:r>
      <w:r>
        <w:rPr>
          <w:sz w:val="24"/>
          <w:szCs w:val="24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</w:t>
      </w:r>
      <w:r>
        <w:rPr>
          <w:sz w:val="24"/>
          <w:szCs w:val="24"/>
        </w:rPr>
        <w:lastRenderedPageBreak/>
        <w:t>внебюджетных источников финансирования).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 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иметь количественное значение;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зависеть от решения основных задач и реализации муниципальной программы;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отвечать иным требованиям.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 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определяются на основе данных государственного статистического наблюдения;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рассчитываются по методикам, представляемым ответственным исполнителем</w:t>
      </w:r>
      <w:r>
        <w:rPr>
          <w:sz w:val="24"/>
          <w:szCs w:val="24"/>
        </w:rPr>
        <w:t xml:space="preserve"> муниципальных программы на этапе согласования одновременно с проектом муниципальной программы;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установлены действующим законодательством.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 В случае, если муниципальная программа направлена на достижение целей, относящихся к вопросам местного значения, она также содержит: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обоснование состава и значений целевых показателей и индикаторов муниципальной программы, характеризующих достижение конечных результатов по этапам ее реализации по муниципальным образованиям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поселения;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обоснование мер по координации деятельности органов местного самоуправления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для достижения целей и конечных результатов муниципальной программы в том числе путем реализации соответствующих муниципальных программ сельских поселений;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объем расходов бюджета</w:t>
      </w:r>
      <w:r>
        <w:rPr>
          <w:sz w:val="24"/>
          <w:szCs w:val="24"/>
        </w:rPr>
        <w:t xml:space="preserve">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Тарасовского района на реализацию соответствующих муниципальных программ сельских поселений с оценкой его влияния на достижение целей и конечных результатов муниципальной программы при условии наличия подтверждения муниципальным нормативным правовым актом сельского поселения об утверждении соответствующих мероприятий муниципальной программы сельского поселения.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 Перечни инвестиционных проектов (объекты строительства, реконструкции, капитального ремонта, находящиеся в муниципальной собственности) на срок реализации муниципальной программы формируются при условии наличия  </w:t>
      </w:r>
      <w:r>
        <w:rPr>
          <w:spacing w:val="-6"/>
          <w:sz w:val="24"/>
          <w:szCs w:val="24"/>
        </w:rPr>
        <w:t>проектной (сметной) документации и положительного заключения государственной</w:t>
      </w:r>
      <w:r>
        <w:rPr>
          <w:sz w:val="24"/>
          <w:szCs w:val="24"/>
        </w:rPr>
        <w:t xml:space="preserve">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>
        <w:rPr>
          <w:spacing w:val="-6"/>
          <w:sz w:val="24"/>
          <w:szCs w:val="24"/>
        </w:rPr>
        <w:t>Перечни инвестиционных проектов (объекты строительства, реконструкции,</w:t>
      </w:r>
      <w:r>
        <w:rPr>
          <w:sz w:val="24"/>
          <w:szCs w:val="24"/>
        </w:rPr>
        <w:t xml:space="preserve"> капитального ремонта, находящиеся в муниципальной собственности) на очередной год формируются при условии наличия проектной (сметной) документации </w:t>
      </w:r>
      <w:r>
        <w:rPr>
          <w:spacing w:val="-4"/>
          <w:sz w:val="24"/>
          <w:szCs w:val="24"/>
        </w:rPr>
        <w:t>и положительного заключения государственной (негосударственной) экспертизы.</w:t>
      </w:r>
    </w:p>
    <w:p w:rsidR="007979FB" w:rsidRDefault="007979FB" w:rsidP="007979FB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 Основание и этапы разработки муниципальной программы</w:t>
      </w:r>
    </w:p>
    <w:p w:rsidR="007979FB" w:rsidRDefault="007979FB" w:rsidP="007979FB">
      <w:pPr>
        <w:widowControl w:val="0"/>
        <w:shd w:val="clear" w:color="auto" w:fill="FFFFFF"/>
        <w:rPr>
          <w:color w:val="FF0000"/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 Разработка муниципальных программ осуществляется на основании </w:t>
      </w:r>
      <w:r>
        <w:rPr>
          <w:spacing w:val="-4"/>
          <w:sz w:val="24"/>
          <w:szCs w:val="24"/>
        </w:rPr>
        <w:t xml:space="preserve">перечня муниципальных программ, утверждаемого постановлением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муниципальных программ формируется в соответствии </w:t>
      </w:r>
      <w:r>
        <w:rPr>
          <w:sz w:val="24"/>
          <w:szCs w:val="24"/>
        </w:rPr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Перечень муниципальных программ содержит: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наименования муниципальной программ;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наименования ответственных исполнителей муниципальных программ;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реализации муниципальных программ.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 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Администрацией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 сентября текущего финансового года.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 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поселения. 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подпрограмм, мероприятий ведомственных целевых программ в установленные сроки. 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основных критериев планируемой эффективности реализации муниципальной</w:t>
      </w:r>
      <w:r>
        <w:rPr>
          <w:spacing w:val="-4"/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применяются: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в целом, оценку влияния ожидаемых результатов муниципальной программы на различные сферы экономики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>
        <w:rPr>
          <w:spacing w:val="-4"/>
          <w:sz w:val="24"/>
          <w:szCs w:val="24"/>
        </w:rPr>
        <w:t xml:space="preserve">средств или достижения наилучшего результата с использованием </w:t>
      </w:r>
      <w:r>
        <w:rPr>
          <w:sz w:val="24"/>
          <w:szCs w:val="24"/>
        </w:rPr>
        <w:t>объема средств,</w:t>
      </w:r>
      <w:r>
        <w:rPr>
          <w:spacing w:val="-4"/>
          <w:sz w:val="24"/>
          <w:szCs w:val="24"/>
        </w:rPr>
        <w:t xml:space="preserve"> определенного</w:t>
      </w:r>
      <w:r>
        <w:rPr>
          <w:sz w:val="24"/>
          <w:szCs w:val="24"/>
        </w:rPr>
        <w:t xml:space="preserve"> муниципальной программой.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 Разработка проекта муниципальной программы производится ответственным исполнителем совместно с соисполнителями и участниками.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 Проект постановления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об </w:t>
      </w:r>
      <w:r>
        <w:rPr>
          <w:spacing w:val="-4"/>
          <w:sz w:val="24"/>
          <w:szCs w:val="24"/>
        </w:rPr>
        <w:t>утверждении муниципальной программы подлежит обязательному согласованию</w:t>
      </w:r>
      <w:r>
        <w:rPr>
          <w:sz w:val="24"/>
          <w:szCs w:val="24"/>
        </w:rPr>
        <w:t xml:space="preserve"> с сектором экономики и финансов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постановления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об утверждении муниципальной программы, согласованный ответственным исполнителем, соисполнителями и участниками государственной программы, направляется в сектор экономики и финансов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в порядке, установленном Регламентом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 Ответственный исполнитель муниципальной программы на этапе согласования проекта постановления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собственности), включаемому в муниципальную программу, представляет в сектор экономики и финансов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поселения: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>
        <w:rPr>
          <w:sz w:val="24"/>
          <w:szCs w:val="24"/>
        </w:rPr>
        <w:t>;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собственности.</w:t>
      </w:r>
    </w:p>
    <w:p w:rsidR="007979FB" w:rsidRDefault="007979FB" w:rsidP="007979FB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 Финансовое обеспечение реализации муниципальных программ</w:t>
      </w:r>
    </w:p>
    <w:p w:rsidR="007979FB" w:rsidRDefault="007979FB" w:rsidP="007979FB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Финансовое обеспечение реализации муниципальных программ осуществляется за счет средств местного бюджета. Кроме того, финансовое обеспечение реализации муниципальных программ может осуществляться </w:t>
      </w:r>
      <w:r>
        <w:rPr>
          <w:sz w:val="24"/>
          <w:szCs w:val="24"/>
        </w:rPr>
        <w:br/>
        <w:t xml:space="preserve">за счет средств федерального бюджета, областного бюджета и внебюджетных источников. 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о бюджете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Тарасовского района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утвердившим муниципальную программу нормативным правовым актом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поселения. 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4.2. Муниципальные</w:t>
      </w:r>
      <w:r>
        <w:rPr>
          <w:sz w:val="24"/>
          <w:szCs w:val="24"/>
        </w:rPr>
        <w:t xml:space="preserve"> программы, предлагаемые к реализации начиная 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год и плановый период подлежат утверждению Администрацией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не позднее 10 декабря текущего года.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 Муниципальные программы подлежат приведению в соответствие </w:t>
      </w:r>
      <w:r>
        <w:rPr>
          <w:sz w:val="24"/>
          <w:szCs w:val="24"/>
        </w:rPr>
        <w:br/>
        <w:t xml:space="preserve">с решением Собрания депутатов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о бюджете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Тарасовского района на очередной финансовый год и на плановый период в сроки, установленные Бюджетным кодексом Российской Федерации.</w:t>
      </w:r>
    </w:p>
    <w:p w:rsidR="007979FB" w:rsidRDefault="007979FB" w:rsidP="007979F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 Ответственные исполнители муниципальных программ в месячный срок со дня вступления в силу решения Собрания депутатов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о внесении изменений в решение Собрания депутатов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о бюджете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Тарасовского района  на текущий финансовый год и на плановый период подготавливают в соответствии с Регламентом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проекты постановлений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о внесении соответствующих изменений в муниципальные программы, при этом муниципальные  программы должны быть приведены в соответствие с решением Собрания депутатов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о внесении изменений в решение Собрания депутатов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о бюджете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Тарасовского района на текущий финансовый год и на плановый период не позднее 31 декабря текущего года.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муниципальных программах в объеме не ниже установленного Правительством Ростовской области уровня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>.</w:t>
      </w:r>
    </w:p>
    <w:p w:rsidR="007979FB" w:rsidRDefault="007979FB" w:rsidP="007979FB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 Управление и контроль реализации муниципальной программы</w:t>
      </w:r>
    </w:p>
    <w:p w:rsidR="007979FB" w:rsidRDefault="007979FB" w:rsidP="007979FB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 Руководитель органа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(далее- ответственный исполнитель),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7979FB" w:rsidRDefault="007979FB" w:rsidP="007979F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Ответственный исполнитель вправе устанавливать формы и методы управления реализацией муниципальной программы нормативным правовым актом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поселения. 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органа, </w:t>
      </w:r>
      <w:r>
        <w:rPr>
          <w:spacing w:val="-4"/>
          <w:sz w:val="24"/>
          <w:szCs w:val="24"/>
        </w:rPr>
        <w:t>определенного соисполнителем муниципальной программы, несет персональную</w:t>
      </w:r>
      <w:r>
        <w:rPr>
          <w:sz w:val="24"/>
          <w:szCs w:val="24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муниципального учреждения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поселения, определенный участником муниципальной</w:t>
      </w:r>
      <w:r>
        <w:rPr>
          <w:spacing w:val="-4"/>
          <w:sz w:val="24"/>
          <w:szCs w:val="24"/>
        </w:rPr>
        <w:t xml:space="preserve"> программы, несет персональную ответственность за реализацию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основного</w:t>
      </w:r>
      <w:r>
        <w:rPr>
          <w:sz w:val="24"/>
          <w:szCs w:val="24"/>
        </w:rPr>
        <w:t xml:space="preserve"> мероприятия подпрограммы, мероприятия ведомственной целевой программы и использование выделяемых на их выполнение финансовых средств.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5.2. Ответственный исполнитель муниципальной программы выносит проект новой муниципальной программы на общественное обсуждение с учетом требований законодательства Российской Федерации. 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Проект новой муниципальной программы подлежит одновременному размещению на официальном сайте ответственного исполнителя (при наличии), а также на официальном сайте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</w:t>
      </w:r>
      <w:r>
        <w:rPr>
          <w:rFonts w:eastAsia="Calibri"/>
          <w:sz w:val="24"/>
          <w:szCs w:val="24"/>
          <w:lang w:eastAsia="en-US"/>
        </w:rPr>
        <w:t xml:space="preserve"> информационно-телекоммуникационной сети «Интернет» с указанием: ответственного исполнителя,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проекта новой муниципальной программы на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официальном сайте</w:t>
      </w:r>
      <w:r>
        <w:rPr>
          <w:sz w:val="24"/>
          <w:szCs w:val="24"/>
        </w:rPr>
        <w:t xml:space="preserve"> ответственного исполнителя (при наличии) и</w:t>
      </w:r>
      <w:r>
        <w:rPr>
          <w:rFonts w:eastAsia="Calibri"/>
          <w:sz w:val="24"/>
          <w:szCs w:val="24"/>
          <w:lang w:eastAsia="en-US"/>
        </w:rPr>
        <w:t xml:space="preserve"> на официальном сайте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</w:t>
      </w:r>
      <w:r>
        <w:rPr>
          <w:rFonts w:eastAsia="Calibri"/>
          <w:sz w:val="24"/>
          <w:szCs w:val="24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поступивших в ходе общественного обсуждения, не противоречащих законодательству.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5.3. Реализация муниципальной программы осуществляется в соответствии</w:t>
      </w:r>
      <w:r>
        <w:rPr>
          <w:sz w:val="24"/>
          <w:szCs w:val="24"/>
        </w:rPr>
        <w:t xml:space="preserve">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реализации утверждается правовым актом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– ответственного исполнителя муниципальной программы не позднее 10 рабочих дней со дня утверждения постановлением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муниципальной программы и далее ежегодно, не позднее 30 декабря текущего финансового года.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В случае принятия решения ответственным исполнителем муниципальной</w:t>
      </w:r>
      <w:r>
        <w:rPr>
          <w:sz w:val="24"/>
          <w:szCs w:val="24"/>
        </w:rPr>
        <w:t xml:space="preserve"> программы по согласованию с соисполнителями и участниками муниципальной программы о внесении изменений в план реализации, не влияющих на 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Правовой акт об утверждении или внесении изменений в план реализации </w:t>
      </w:r>
      <w:r>
        <w:rPr>
          <w:sz w:val="24"/>
          <w:szCs w:val="24"/>
        </w:rPr>
        <w:lastRenderedPageBreak/>
        <w:t xml:space="preserve">муниципальной программы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поселения, ответственным исполнителем которой является Администрация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поселения, подготавливается </w:t>
      </w:r>
      <w:r>
        <w:rPr>
          <w:spacing w:val="-6"/>
          <w:sz w:val="24"/>
          <w:szCs w:val="24"/>
        </w:rPr>
        <w:t xml:space="preserve">в порядке и сроки, установленные Регламентом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</w:t>
      </w:r>
      <w:r>
        <w:rPr>
          <w:spacing w:val="-6"/>
          <w:sz w:val="24"/>
          <w:szCs w:val="24"/>
        </w:rPr>
        <w:t>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в информационно-телекоммуникационной сети «Интернет».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 Контроль за исполнением муниципальных программ осуществляется Администрацией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 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 месяцев направляет на согласование в сектор экономики и </w:t>
      </w:r>
      <w:proofErr w:type="gramStart"/>
      <w:r>
        <w:rPr>
          <w:sz w:val="24"/>
          <w:szCs w:val="24"/>
        </w:rPr>
        <w:t>финансов  Администрации</w:t>
      </w:r>
      <w:proofErr w:type="gramEnd"/>
      <w:r>
        <w:rPr>
          <w:sz w:val="24"/>
          <w:szCs w:val="24"/>
        </w:rPr>
        <w:t xml:space="preserve">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отчет об исполнении плана реализации  в срок до 10-го числа второго месяца, следующего за отчетным периодом.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муниципальной программы рассматривается сектором экономики и финансов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в срок, не превышающий трех рабочих дней с даты поступления.</w:t>
      </w:r>
    </w:p>
    <w:p w:rsidR="007979FB" w:rsidRDefault="007979FB" w:rsidP="007979F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Отчет об исполнении плана реализации </w:t>
      </w:r>
      <w:r>
        <w:rPr>
          <w:sz w:val="24"/>
          <w:szCs w:val="24"/>
        </w:rPr>
        <w:t xml:space="preserve">по итогам полугодия и 9 месяцев </w:t>
      </w:r>
      <w:r>
        <w:rPr>
          <w:rFonts w:eastAsia="Calibri"/>
          <w:sz w:val="24"/>
          <w:szCs w:val="24"/>
          <w:lang w:eastAsia="en-US"/>
        </w:rPr>
        <w:t xml:space="preserve">после согласования с сектором экономики и финансов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</w:t>
      </w:r>
      <w:r>
        <w:rPr>
          <w:rFonts w:eastAsia="Calibri"/>
          <w:sz w:val="24"/>
          <w:szCs w:val="24"/>
          <w:lang w:eastAsia="en-US"/>
        </w:rPr>
        <w:t xml:space="preserve">подлежит размещению ответственным исполнителем муниципальной программы в течение 10 рабочих дней на официальном сайте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</w:t>
      </w:r>
      <w:r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«Интернет».</w:t>
      </w:r>
    </w:p>
    <w:p w:rsidR="007979FB" w:rsidRDefault="007979FB" w:rsidP="007979F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за год рассматривается сектором экономики и финансов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в составе проекта постановления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об утверждении отчета о реализации муниципальной программы за год.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5.6. Ответственный исполнитель муниципальной программы подготавливает,</w:t>
      </w:r>
      <w:r>
        <w:rPr>
          <w:sz w:val="24"/>
          <w:szCs w:val="24"/>
        </w:rPr>
        <w:t xml:space="preserve"> согласовывает и вносит на рассмотрение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проект постановления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об утверждении отчета о реализации муниципальной программы за год (далее – годовой отчет) до 20 марта года, следующего за отчетным. 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5.7. </w:t>
      </w:r>
      <w:r>
        <w:rPr>
          <w:rFonts w:eastAsia="Calibri"/>
          <w:sz w:val="24"/>
          <w:szCs w:val="24"/>
          <w:lang w:eastAsia="en-US"/>
        </w:rPr>
        <w:t>Годовой отчет содержит: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конкретные результаты, достигнутые за отчетный период;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pacing w:val="-4"/>
          <w:sz w:val="24"/>
          <w:szCs w:val="24"/>
          <w:lang w:eastAsia="en-US"/>
        </w:rPr>
        <w:t>перечень основных мероприятий подпрограмм, мероприятий ведомственных</w:t>
      </w:r>
      <w:r>
        <w:rPr>
          <w:rFonts w:eastAsia="Calibri"/>
          <w:sz w:val="24"/>
          <w:szCs w:val="24"/>
          <w:lang w:eastAsia="en-US"/>
        </w:rPr>
        <w:t xml:space="preserve"> целевых программ, выполненных и не выполненных (с указанием причин) в установленные сроки;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перечень контрольных событий, выполненных и не выполненных </w:t>
      </w:r>
      <w:r>
        <w:rPr>
          <w:rFonts w:eastAsia="Calibri"/>
          <w:sz w:val="24"/>
          <w:szCs w:val="24"/>
          <w:lang w:eastAsia="en-US"/>
        </w:rPr>
        <w:br/>
        <w:t>(с указанием причин) в установленные сроки согласно плану реализации;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pacing w:val="-6"/>
          <w:sz w:val="24"/>
          <w:szCs w:val="24"/>
          <w:lang w:eastAsia="en-US"/>
        </w:rPr>
      </w:pPr>
      <w:r>
        <w:rPr>
          <w:rFonts w:eastAsia="Calibri"/>
          <w:spacing w:val="-6"/>
          <w:sz w:val="24"/>
          <w:szCs w:val="24"/>
          <w:lang w:eastAsia="en-US"/>
        </w:rPr>
        <w:t>анализ факторов, повлиявших на ход реализации муниципальной программы;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pacing w:val="-6"/>
          <w:sz w:val="24"/>
          <w:szCs w:val="24"/>
          <w:lang w:eastAsia="en-US"/>
        </w:rPr>
        <w:t>сведения о достижении значений показателей (индикаторов) муниципальной</w:t>
      </w:r>
      <w:r>
        <w:rPr>
          <w:rFonts w:eastAsia="Calibri"/>
          <w:sz w:val="24"/>
          <w:szCs w:val="24"/>
          <w:lang w:eastAsia="en-US"/>
        </w:rPr>
        <w:t xml:space="preserve"> программы, </w:t>
      </w:r>
      <w:r>
        <w:rPr>
          <w:sz w:val="24"/>
          <w:szCs w:val="24"/>
        </w:rPr>
        <w:t>подпрограмм муниципальной программы</w:t>
      </w:r>
      <w:r>
        <w:rPr>
          <w:rFonts w:eastAsia="Calibri"/>
          <w:sz w:val="24"/>
          <w:szCs w:val="24"/>
          <w:lang w:eastAsia="en-US"/>
        </w:rPr>
        <w:t xml:space="preserve">; 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pacing w:val="-6"/>
          <w:sz w:val="24"/>
          <w:szCs w:val="24"/>
        </w:rPr>
        <w:t>сведения о достижении значений показателей (индикаторов) муниципальной</w:t>
      </w:r>
      <w:r>
        <w:rPr>
          <w:sz w:val="24"/>
          <w:szCs w:val="24"/>
        </w:rPr>
        <w:t xml:space="preserve"> программы, подпрограмм муниципальной программы по муниципальным образованиям Тарасовского района;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информацию о результатах оценки эффективности муниципальной программы;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4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предложения по дальнейшей реализации муниципальной программы</w:t>
      </w:r>
      <w:r>
        <w:rPr>
          <w:rFonts w:eastAsia="Calibri"/>
          <w:sz w:val="24"/>
          <w:szCs w:val="24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период);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>иную информацию.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 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№ 2 к настоящему Порядку. 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 По результатам оценки эффективности муниципальной программы Администрацией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может быть принято решение о необходимости прекращения или об изменении, начиная с очередного </w:t>
      </w:r>
      <w:r>
        <w:rPr>
          <w:spacing w:val="-4"/>
          <w:sz w:val="24"/>
          <w:szCs w:val="24"/>
        </w:rPr>
        <w:t xml:space="preserve">финансового года, ранее утвержденной </w:t>
      </w:r>
      <w:proofErr w:type="gramStart"/>
      <w:r>
        <w:rPr>
          <w:spacing w:val="-4"/>
          <w:sz w:val="24"/>
          <w:szCs w:val="24"/>
        </w:rPr>
        <w:t>муниципальной  программы</w:t>
      </w:r>
      <w:proofErr w:type="gramEnd"/>
      <w:r>
        <w:rPr>
          <w:spacing w:val="-4"/>
          <w:sz w:val="24"/>
          <w:szCs w:val="24"/>
        </w:rPr>
        <w:t>, в том числе</w:t>
      </w:r>
      <w:r>
        <w:rPr>
          <w:sz w:val="24"/>
          <w:szCs w:val="24"/>
        </w:rPr>
        <w:t xml:space="preserve"> необходимости изменения объема бюджетных ассигнований на финансовое обеспечение реализации муниципальной программы.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 В случае принятия Администрацией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решения о необходимости прекращения или об изменении, начиная с очередного </w:t>
      </w:r>
      <w:r>
        <w:rPr>
          <w:spacing w:val="-4"/>
          <w:sz w:val="24"/>
          <w:szCs w:val="24"/>
        </w:rPr>
        <w:t>финансового года, ранее утвержденной муниципальной программы, в том числе</w:t>
      </w:r>
      <w:r>
        <w:rPr>
          <w:sz w:val="24"/>
          <w:szCs w:val="24"/>
        </w:rPr>
        <w:t xml:space="preserve"> необходимости изменения объема бюджетных ассигнований на финансовое </w:t>
      </w:r>
      <w:r>
        <w:rPr>
          <w:spacing w:val="-6"/>
          <w:sz w:val="24"/>
          <w:szCs w:val="24"/>
        </w:rPr>
        <w:t>обеспечение реализации муниципальной программы, ответственный исполнитель</w:t>
      </w:r>
      <w:r>
        <w:rPr>
          <w:sz w:val="24"/>
          <w:szCs w:val="24"/>
        </w:rPr>
        <w:t xml:space="preserve"> муниципальной программы в месячный срок выносит соответствующий проект постановления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в порядке, установленном Регламентом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 Годовой отчет после принятия Администрацией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в информационно-телекоммуникационной сети «Интернет».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 Внесение изменений в муниципальную программу осуществляется </w:t>
      </w:r>
      <w:r>
        <w:rPr>
          <w:spacing w:val="-6"/>
          <w:sz w:val="24"/>
          <w:szCs w:val="24"/>
        </w:rPr>
        <w:t xml:space="preserve">по инициативе ответственного исполнителя либо соисполнителя (по согласованию </w:t>
      </w:r>
      <w:r>
        <w:rPr>
          <w:sz w:val="24"/>
          <w:szCs w:val="24"/>
        </w:rPr>
        <w:t xml:space="preserve">с ответственным исполнителем) в порядке, установленном Регламентом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Обращение к Главе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с просьбой о разрешении на внесение изменений в муниципальные программы подлежит согласованию в секторе экономики и финансов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(с приложением проектов правовых актов и пояснительной информации о вносимых изменениях, в том числе расчетов и </w:t>
      </w:r>
      <w:r>
        <w:rPr>
          <w:spacing w:val="-6"/>
          <w:sz w:val="24"/>
          <w:szCs w:val="24"/>
        </w:rPr>
        <w:t>обоснований по бюджетным ассигнованиям). В случае приведения муниципальных</w:t>
      </w:r>
      <w:r>
        <w:rPr>
          <w:sz w:val="24"/>
          <w:szCs w:val="24"/>
        </w:rPr>
        <w:t xml:space="preserve"> программ в соответствие с решением Собрания депутатов о бюджете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Тарасовского района и о внесении изменений в Решение собрания депутатов о бюджете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Тарасовского </w:t>
      </w:r>
      <w:proofErr w:type="gramStart"/>
      <w:r>
        <w:rPr>
          <w:sz w:val="24"/>
          <w:szCs w:val="24"/>
        </w:rPr>
        <w:t>района  и</w:t>
      </w:r>
      <w:proofErr w:type="gramEnd"/>
      <w:r>
        <w:rPr>
          <w:sz w:val="24"/>
          <w:szCs w:val="24"/>
        </w:rPr>
        <w:t xml:space="preserve"> необходимости в связи с этим корректировки целевых показателей (индикаторов) получение поручения Главы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не требуется.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Ответственные исполнители муниципальных программ в установленном порядке вносят изменения </w:t>
      </w:r>
      <w:r>
        <w:rPr>
          <w:spacing w:val="-6"/>
          <w:sz w:val="24"/>
          <w:szCs w:val="24"/>
        </w:rPr>
        <w:t>в муниципальные</w:t>
      </w:r>
      <w:r>
        <w:rPr>
          <w:sz w:val="24"/>
          <w:szCs w:val="24"/>
        </w:rPr>
        <w:t xml:space="preserve"> программы по основным мероприятиям подпрограмм, 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  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5.13. В случае внесения в муниципальную программу </w:t>
      </w:r>
      <w:proofErr w:type="gramStart"/>
      <w:r>
        <w:rPr>
          <w:sz w:val="24"/>
          <w:szCs w:val="24"/>
        </w:rPr>
        <w:t>изменений,  влияющих</w:t>
      </w:r>
      <w:proofErr w:type="gramEnd"/>
      <w:r>
        <w:rPr>
          <w:sz w:val="24"/>
          <w:szCs w:val="24"/>
        </w:rPr>
        <w:t xml:space="preserve">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указанных изменений вносит соответствующие изменения в план реализации.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5.14. Информация о реализации муниципальных программ подлежит </w:t>
      </w:r>
      <w:r>
        <w:rPr>
          <w:spacing w:val="-6"/>
          <w:sz w:val="24"/>
          <w:szCs w:val="24"/>
        </w:rPr>
        <w:t xml:space="preserve">размещению на </w:t>
      </w:r>
      <w:r>
        <w:rPr>
          <w:rFonts w:eastAsia="Calibri"/>
          <w:spacing w:val="-6"/>
          <w:sz w:val="24"/>
          <w:szCs w:val="24"/>
          <w:lang w:eastAsia="en-US"/>
        </w:rPr>
        <w:t xml:space="preserve">официальных сайтах </w:t>
      </w:r>
      <w:r>
        <w:rPr>
          <w:spacing w:val="-6"/>
          <w:sz w:val="24"/>
          <w:szCs w:val="24"/>
        </w:rPr>
        <w:t>ответственных исполнителей муниципальных</w:t>
      </w:r>
      <w:r>
        <w:rPr>
          <w:sz w:val="24"/>
          <w:szCs w:val="24"/>
        </w:rPr>
        <w:t xml:space="preserve"> программ (при наличии) и на сайте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</w:t>
      </w:r>
      <w:r>
        <w:rPr>
          <w:rFonts w:eastAsia="Calibri"/>
          <w:sz w:val="24"/>
          <w:szCs w:val="24"/>
          <w:lang w:eastAsia="en-US"/>
        </w:rPr>
        <w:t>в информационно-</w:t>
      </w:r>
      <w:r>
        <w:rPr>
          <w:rFonts w:eastAsia="Calibri"/>
          <w:sz w:val="24"/>
          <w:szCs w:val="24"/>
          <w:lang w:eastAsia="en-US"/>
        </w:rPr>
        <w:lastRenderedPageBreak/>
        <w:t>телекоммуникационной сети «Интернет»</w:t>
      </w:r>
      <w:r>
        <w:rPr>
          <w:sz w:val="24"/>
          <w:szCs w:val="24"/>
        </w:rPr>
        <w:t xml:space="preserve">. </w:t>
      </w:r>
    </w:p>
    <w:p w:rsidR="007979FB" w:rsidRDefault="007979FB" w:rsidP="007979FB">
      <w:pPr>
        <w:pStyle w:val="1"/>
        <w:keepNext w:val="0"/>
        <w:widowControl w:val="0"/>
        <w:shd w:val="clear" w:color="auto" w:fill="FFFFFF"/>
        <w:spacing w:line="244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 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jc w:val="both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 Ответственный исполнитель муниципальной программы: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разработку муниципальной программы, ее согласование </w:t>
      </w:r>
      <w:r>
        <w:rPr>
          <w:sz w:val="24"/>
          <w:szCs w:val="24"/>
        </w:rPr>
        <w:br/>
        <w:t xml:space="preserve">с соисполнителями и внесение в Администрацию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в установленном порядке проекта постановления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об утверждении муниципальной программы;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формирует структуру муниципальной программы, а также перечень соисполнителей и участников муниципальной программы;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реализацию муниципальной программы, вносит предложения Главе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представляет в сектор экономики и финансов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сведения (с 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на рассмотрение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поселения;</w:t>
      </w:r>
    </w:p>
    <w:p w:rsidR="007979FB" w:rsidRDefault="007979FB" w:rsidP="007979FB">
      <w:pPr>
        <w:widowControl w:val="0"/>
        <w:shd w:val="clear" w:color="auto" w:fill="FFFFFF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 отчет о реализации муниципальной программы по итогам года, согласовывает и вносит</w:t>
      </w:r>
      <w:r>
        <w:rPr>
          <w:spacing w:val="-4"/>
          <w:sz w:val="24"/>
          <w:szCs w:val="24"/>
        </w:rPr>
        <w:t xml:space="preserve"> проект постановления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 </w:t>
      </w:r>
      <w:r>
        <w:rPr>
          <w:spacing w:val="-4"/>
          <w:sz w:val="24"/>
          <w:szCs w:val="24"/>
        </w:rPr>
        <w:t>об утверждении</w:t>
      </w:r>
      <w:r>
        <w:rPr>
          <w:sz w:val="24"/>
          <w:szCs w:val="24"/>
        </w:rPr>
        <w:t xml:space="preserve"> отчета в соответствии с Регламентом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поселения.</w:t>
      </w:r>
    </w:p>
    <w:p w:rsidR="007979FB" w:rsidRDefault="007979FB" w:rsidP="007979F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 Соисполнитель муниципальной программы: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разработку и реализацию подпрограммы, согласование </w:t>
      </w:r>
      <w:r>
        <w:rPr>
          <w:spacing w:val="-6"/>
          <w:sz w:val="24"/>
          <w:szCs w:val="24"/>
        </w:rPr>
        <w:t>проекта муниципальной программы с участниками муниципальной программы</w:t>
      </w:r>
      <w:r>
        <w:rPr>
          <w:sz w:val="24"/>
          <w:szCs w:val="24"/>
        </w:rPr>
        <w:t xml:space="preserve"> в части соответствующей подпрограммы, в реализации которой предполагается их участие;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 предложения Главе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об изменениях в муниципальную программу, согласованные с ответственным исполнителем муниципальной программы;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сектора экономики и финансов;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 Участник муниципальной программы: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реализацию </w:t>
      </w:r>
      <w:r>
        <w:rPr>
          <w:sz w:val="24"/>
          <w:szCs w:val="24"/>
          <w:shd w:val="clear" w:color="auto" w:fill="FFFFFF"/>
        </w:rPr>
        <w:t>основного</w:t>
      </w:r>
      <w:r>
        <w:rPr>
          <w:sz w:val="24"/>
          <w:szCs w:val="24"/>
        </w:rPr>
        <w:t xml:space="preserve"> мероприятия подпрограммы, мероприятия ведомственной целевой программы, входящих в состав муниципальной программы, в рамках своей компетенции;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>
        <w:rPr>
          <w:sz w:val="24"/>
          <w:szCs w:val="24"/>
          <w:shd w:val="clear" w:color="auto" w:fill="FFFFFF"/>
        </w:rPr>
        <w:t xml:space="preserve">основного </w:t>
      </w:r>
      <w:r>
        <w:rPr>
          <w:sz w:val="24"/>
          <w:szCs w:val="24"/>
        </w:rPr>
        <w:t xml:space="preserve">мероприятия подпрограммы, </w:t>
      </w:r>
      <w:r>
        <w:rPr>
          <w:sz w:val="24"/>
          <w:szCs w:val="24"/>
        </w:rPr>
        <w:lastRenderedPageBreak/>
        <w:t>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представляет ответственному исполнителю (соисполнителю) информацию,</w:t>
      </w:r>
      <w:r>
        <w:rPr>
          <w:sz w:val="24"/>
          <w:szCs w:val="24"/>
        </w:rPr>
        <w:t xml:space="preserve"> необходимую для подготовки ответов на запросы сектора экономики и финансов;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представляет ответственному исполнителю (соисполнителю) информацию,</w:t>
      </w:r>
      <w:r>
        <w:rPr>
          <w:sz w:val="24"/>
          <w:szCs w:val="24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представляет соисполнителю копии актов, подтверждающих сдачу и прием</w:t>
      </w:r>
      <w:r>
        <w:rPr>
          <w:sz w:val="24"/>
          <w:szCs w:val="24"/>
        </w:rPr>
        <w:t xml:space="preserve">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7979FB" w:rsidRDefault="007979FB" w:rsidP="007979FB">
      <w:pPr>
        <w:widowControl w:val="0"/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7979FB" w:rsidRDefault="007979FB" w:rsidP="007979FB">
      <w:pPr>
        <w:pageBreakBefore/>
        <w:widowControl w:val="0"/>
        <w:shd w:val="clear" w:color="auto" w:fill="FFFFFF"/>
        <w:ind w:left="5670"/>
        <w:jc w:val="center"/>
        <w:rPr>
          <w:b/>
          <w:sz w:val="24"/>
          <w:szCs w:val="24"/>
        </w:rPr>
      </w:pPr>
      <w:r>
        <w:rPr>
          <w:rStyle w:val="a8"/>
          <w:b w:val="0"/>
          <w:sz w:val="24"/>
          <w:szCs w:val="24"/>
        </w:rPr>
        <w:lastRenderedPageBreak/>
        <w:t>Приложение № 1</w:t>
      </w:r>
    </w:p>
    <w:p w:rsidR="007979FB" w:rsidRDefault="007979FB" w:rsidP="007979FB">
      <w:pPr>
        <w:widowControl w:val="0"/>
        <w:shd w:val="clear" w:color="auto" w:fill="FFFFFF"/>
        <w:ind w:left="5670"/>
        <w:jc w:val="center"/>
        <w:rPr>
          <w:rStyle w:val="a8"/>
          <w:color w:val="auto"/>
        </w:rPr>
      </w:pPr>
      <w:r>
        <w:rPr>
          <w:rStyle w:val="a8"/>
          <w:b w:val="0"/>
          <w:sz w:val="24"/>
          <w:szCs w:val="24"/>
        </w:rPr>
        <w:t xml:space="preserve">к </w:t>
      </w:r>
      <w:r>
        <w:rPr>
          <w:rStyle w:val="a7"/>
          <w:b w:val="0"/>
          <w:bCs w:val="0"/>
          <w:sz w:val="24"/>
          <w:szCs w:val="24"/>
        </w:rPr>
        <w:t>Порядку</w:t>
      </w:r>
      <w:r>
        <w:rPr>
          <w:rStyle w:val="a8"/>
          <w:b w:val="0"/>
          <w:sz w:val="24"/>
          <w:szCs w:val="24"/>
        </w:rPr>
        <w:t xml:space="preserve"> разработки, </w:t>
      </w:r>
    </w:p>
    <w:p w:rsidR="007979FB" w:rsidRDefault="007979FB" w:rsidP="007979FB">
      <w:pPr>
        <w:widowControl w:val="0"/>
        <w:shd w:val="clear" w:color="auto" w:fill="FFFFFF"/>
        <w:ind w:left="5670"/>
        <w:jc w:val="center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реализации и оценки </w:t>
      </w:r>
    </w:p>
    <w:p w:rsidR="007979FB" w:rsidRDefault="007979FB" w:rsidP="007979FB">
      <w:pPr>
        <w:widowControl w:val="0"/>
        <w:shd w:val="clear" w:color="auto" w:fill="FFFFFF"/>
        <w:ind w:left="5670"/>
        <w:jc w:val="center"/>
        <w:rPr>
          <w:b/>
        </w:rPr>
      </w:pPr>
      <w:r>
        <w:rPr>
          <w:rStyle w:val="a8"/>
          <w:b w:val="0"/>
          <w:sz w:val="24"/>
          <w:szCs w:val="24"/>
        </w:rPr>
        <w:t>эффективности муниципальных</w:t>
      </w:r>
    </w:p>
    <w:p w:rsidR="007979FB" w:rsidRDefault="007979FB" w:rsidP="007979FB">
      <w:pPr>
        <w:widowControl w:val="0"/>
        <w:shd w:val="clear" w:color="auto" w:fill="FFFFFF"/>
        <w:ind w:left="5670"/>
        <w:jc w:val="center"/>
        <w:rPr>
          <w:bCs/>
          <w:sz w:val="24"/>
          <w:szCs w:val="24"/>
        </w:rPr>
      </w:pPr>
      <w:proofErr w:type="gramStart"/>
      <w:r>
        <w:rPr>
          <w:rStyle w:val="a8"/>
          <w:b w:val="0"/>
          <w:sz w:val="24"/>
          <w:szCs w:val="24"/>
        </w:rPr>
        <w:t xml:space="preserve">программ 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</w:t>
      </w:r>
      <w:proofErr w:type="gramEnd"/>
      <w:r>
        <w:rPr>
          <w:sz w:val="24"/>
          <w:szCs w:val="24"/>
        </w:rPr>
        <w:t xml:space="preserve"> сельского поселения</w:t>
      </w:r>
    </w:p>
    <w:p w:rsidR="007979FB" w:rsidRDefault="007979FB" w:rsidP="007979FB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7979FB" w:rsidRDefault="007979FB" w:rsidP="007979FB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ПАСПОРТ</w:t>
      </w:r>
    </w:p>
    <w:p w:rsidR="007979FB" w:rsidRDefault="007979FB" w:rsidP="007979FB">
      <w:pPr>
        <w:pStyle w:val="1"/>
        <w:keepNext w:val="0"/>
        <w:widowControl w:val="0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муниципальной программы </w:t>
      </w:r>
      <w:r w:rsidR="00187BF3">
        <w:rPr>
          <w:rFonts w:ascii="Times New Roman" w:hAnsi="Times New Roman"/>
          <w:b w:val="0"/>
          <w:sz w:val="24"/>
          <w:szCs w:val="24"/>
        </w:rPr>
        <w:t>Дяч</w:t>
      </w:r>
      <w:r>
        <w:rPr>
          <w:rFonts w:ascii="Times New Roman" w:hAnsi="Times New Roman"/>
          <w:b w:val="0"/>
          <w:sz w:val="24"/>
          <w:szCs w:val="24"/>
        </w:rPr>
        <w:t>кинского сельского поселения</w:t>
      </w:r>
    </w:p>
    <w:p w:rsidR="007979FB" w:rsidRDefault="007979FB" w:rsidP="007979FB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jc w:val="both"/>
        <w:rPr>
          <w:sz w:val="24"/>
          <w:szCs w:val="24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26"/>
      </w:tblGrid>
      <w:tr w:rsidR="007979FB" w:rsidTr="007979FB">
        <w:trPr>
          <w:trHeight w:val="617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</w:rPr>
              <w:t>муниципальной  программы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87BF3">
              <w:rPr>
                <w:rFonts w:ascii="Times New Roman" w:hAnsi="Times New Roman"/>
              </w:rPr>
              <w:t>Дяч</w:t>
            </w:r>
            <w:r>
              <w:rPr>
                <w:rFonts w:ascii="Times New Roman" w:hAnsi="Times New Roman"/>
              </w:rPr>
              <w:t>кинского сельского поселения</w:t>
            </w:r>
          </w:p>
        </w:tc>
      </w:tr>
      <w:tr w:rsidR="007979FB" w:rsidTr="007979FB">
        <w:trPr>
          <w:trHeight w:val="608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/>
              </w:rPr>
              <w:t>муниципальной  программы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87BF3">
              <w:rPr>
                <w:rFonts w:ascii="Times New Roman" w:hAnsi="Times New Roman"/>
              </w:rPr>
              <w:t>Дяч</w:t>
            </w:r>
            <w:r>
              <w:rPr>
                <w:rFonts w:ascii="Times New Roman" w:hAnsi="Times New Roman"/>
              </w:rPr>
              <w:t>кинского сельского поселения</w:t>
            </w:r>
          </w:p>
        </w:tc>
      </w:tr>
      <w:tr w:rsidR="007979FB" w:rsidTr="007979FB">
        <w:trPr>
          <w:trHeight w:val="80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Соисполнители </w:t>
            </w:r>
            <w:proofErr w:type="gramStart"/>
            <w:r>
              <w:rPr>
                <w:rFonts w:ascii="Times New Roman" w:hAnsi="Times New Roman"/>
              </w:rPr>
              <w:t>муниципальной  программы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87BF3">
              <w:rPr>
                <w:rFonts w:ascii="Times New Roman" w:hAnsi="Times New Roman"/>
              </w:rPr>
              <w:t>Дяч</w:t>
            </w:r>
            <w:r>
              <w:rPr>
                <w:rFonts w:ascii="Times New Roman" w:hAnsi="Times New Roman"/>
              </w:rPr>
              <w:t>кинского сельского поселения</w:t>
            </w:r>
          </w:p>
        </w:tc>
      </w:tr>
      <w:tr w:rsidR="007979FB" w:rsidTr="007979FB">
        <w:trPr>
          <w:trHeight w:val="80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gramStart"/>
            <w:r>
              <w:rPr>
                <w:rFonts w:ascii="Times New Roman" w:hAnsi="Times New Roman"/>
              </w:rPr>
              <w:t>муниципальной  программы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87BF3">
              <w:rPr>
                <w:rFonts w:ascii="Times New Roman" w:hAnsi="Times New Roman"/>
              </w:rPr>
              <w:t>Дяч</w:t>
            </w:r>
            <w:r>
              <w:rPr>
                <w:rFonts w:ascii="Times New Roman" w:hAnsi="Times New Roman"/>
              </w:rPr>
              <w:t>кинского сельского поселения</w:t>
            </w:r>
          </w:p>
        </w:tc>
      </w:tr>
      <w:tr w:rsidR="007979FB" w:rsidTr="007979FB">
        <w:trPr>
          <w:trHeight w:val="570"/>
        </w:trPr>
        <w:tc>
          <w:tcPr>
            <w:tcW w:w="5778" w:type="dxa"/>
            <w:hideMark/>
          </w:tcPr>
          <w:p w:rsidR="007979FB" w:rsidRDefault="007979F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  <w:proofErr w:type="gramStart"/>
            <w:r>
              <w:rPr>
                <w:sz w:val="24"/>
                <w:szCs w:val="24"/>
              </w:rPr>
              <w:t>муниципальной  программы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87BF3">
              <w:rPr>
                <w:sz w:val="24"/>
                <w:szCs w:val="24"/>
              </w:rPr>
              <w:t>Дяч</w:t>
            </w:r>
            <w:r>
              <w:rPr>
                <w:sz w:val="24"/>
                <w:szCs w:val="24"/>
              </w:rPr>
              <w:t>кинского сельского поселения</w:t>
            </w:r>
          </w:p>
        </w:tc>
      </w:tr>
      <w:tr w:rsidR="007979FB" w:rsidTr="007979FB">
        <w:trPr>
          <w:trHeight w:val="80"/>
        </w:trPr>
        <w:tc>
          <w:tcPr>
            <w:tcW w:w="5778" w:type="dxa"/>
            <w:hideMark/>
          </w:tcPr>
          <w:p w:rsidR="007979FB" w:rsidRDefault="007979F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</w:t>
            </w:r>
            <w:proofErr w:type="gramStart"/>
            <w:r>
              <w:rPr>
                <w:sz w:val="24"/>
                <w:szCs w:val="24"/>
              </w:rPr>
              <w:t>муниципальной  программы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87BF3">
              <w:rPr>
                <w:sz w:val="24"/>
                <w:szCs w:val="24"/>
              </w:rPr>
              <w:t>Дяч</w:t>
            </w:r>
            <w:r>
              <w:rPr>
                <w:sz w:val="24"/>
                <w:szCs w:val="24"/>
              </w:rPr>
              <w:t>кинского сельского поселения</w:t>
            </w:r>
          </w:p>
        </w:tc>
      </w:tr>
      <w:tr w:rsidR="007979FB" w:rsidTr="007979FB">
        <w:trPr>
          <w:trHeight w:val="608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 </w:t>
            </w:r>
            <w:proofErr w:type="gramStart"/>
            <w:r>
              <w:rPr>
                <w:rFonts w:ascii="Times New Roman" w:hAnsi="Times New Roman"/>
              </w:rPr>
              <w:t>муниципальной  программы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87BF3">
              <w:rPr>
                <w:rFonts w:ascii="Times New Roman" w:hAnsi="Times New Roman"/>
              </w:rPr>
              <w:t>Дяч</w:t>
            </w:r>
            <w:r>
              <w:rPr>
                <w:rFonts w:ascii="Times New Roman" w:hAnsi="Times New Roman"/>
              </w:rPr>
              <w:t>кинского сельского поселения</w:t>
            </w:r>
          </w:p>
        </w:tc>
      </w:tr>
      <w:tr w:rsidR="007979FB" w:rsidTr="007979FB">
        <w:trPr>
          <w:trHeight w:val="80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</w:t>
            </w:r>
            <w:proofErr w:type="gramStart"/>
            <w:r>
              <w:rPr>
                <w:rFonts w:ascii="Times New Roman" w:hAnsi="Times New Roman"/>
              </w:rPr>
              <w:t>муниципальной  программы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87BF3">
              <w:rPr>
                <w:rFonts w:ascii="Times New Roman" w:hAnsi="Times New Roman"/>
              </w:rPr>
              <w:t>Дяч</w:t>
            </w:r>
            <w:r>
              <w:rPr>
                <w:rFonts w:ascii="Times New Roman" w:hAnsi="Times New Roman"/>
              </w:rPr>
              <w:t>кинского сельского поселения</w:t>
            </w:r>
          </w:p>
        </w:tc>
      </w:tr>
      <w:tr w:rsidR="007979FB" w:rsidTr="007979FB">
        <w:trPr>
          <w:trHeight w:val="80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индикаторы и показатели </w:t>
            </w:r>
            <w:proofErr w:type="gramStart"/>
            <w:r>
              <w:rPr>
                <w:rFonts w:ascii="Times New Roman" w:hAnsi="Times New Roman"/>
              </w:rPr>
              <w:t>муниципальной  программы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87BF3">
              <w:rPr>
                <w:rFonts w:ascii="Times New Roman" w:hAnsi="Times New Roman"/>
              </w:rPr>
              <w:t>Дяч</w:t>
            </w:r>
            <w:r>
              <w:rPr>
                <w:rFonts w:ascii="Times New Roman" w:hAnsi="Times New Roman"/>
              </w:rPr>
              <w:t>кинского сельского поселения</w:t>
            </w:r>
          </w:p>
        </w:tc>
      </w:tr>
      <w:tr w:rsidR="007979FB" w:rsidTr="007979FB">
        <w:trPr>
          <w:trHeight w:val="80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Этапы и сроки реализации </w:t>
            </w:r>
            <w:proofErr w:type="gramStart"/>
            <w:r>
              <w:rPr>
                <w:rFonts w:ascii="Times New Roman" w:hAnsi="Times New Roman"/>
              </w:rPr>
              <w:t>муниципальной  программы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87BF3">
              <w:rPr>
                <w:rFonts w:ascii="Times New Roman" w:hAnsi="Times New Roman"/>
              </w:rPr>
              <w:t>Дяч</w:t>
            </w:r>
            <w:r>
              <w:rPr>
                <w:rFonts w:ascii="Times New Roman" w:hAnsi="Times New Roman"/>
              </w:rPr>
              <w:t>кинского сельского поселения</w:t>
            </w:r>
          </w:p>
        </w:tc>
      </w:tr>
      <w:tr w:rsidR="007979FB" w:rsidTr="007979FB">
        <w:trPr>
          <w:trHeight w:val="80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/>
              </w:rPr>
              <w:t>муниципальной  программы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87BF3">
              <w:rPr>
                <w:rFonts w:ascii="Times New Roman" w:hAnsi="Times New Roman"/>
              </w:rPr>
              <w:t>Дяч</w:t>
            </w:r>
            <w:r>
              <w:rPr>
                <w:rFonts w:ascii="Times New Roman" w:hAnsi="Times New Roman"/>
              </w:rPr>
              <w:t>кинского сельского поселения</w:t>
            </w:r>
          </w:p>
        </w:tc>
      </w:tr>
      <w:tr w:rsidR="007979FB" w:rsidTr="007979FB">
        <w:trPr>
          <w:trHeight w:val="80"/>
        </w:trPr>
        <w:tc>
          <w:tcPr>
            <w:tcW w:w="5778" w:type="dxa"/>
            <w:hideMark/>
          </w:tcPr>
          <w:p w:rsidR="007979FB" w:rsidRDefault="007979FB">
            <w:pPr>
              <w:pStyle w:val="a6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</w:t>
            </w:r>
            <w:proofErr w:type="gramStart"/>
            <w:r>
              <w:rPr>
                <w:rFonts w:ascii="Times New Roman" w:hAnsi="Times New Roman"/>
              </w:rPr>
              <w:t>муниципальной  программы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87BF3">
              <w:rPr>
                <w:rFonts w:ascii="Times New Roman" w:hAnsi="Times New Roman"/>
              </w:rPr>
              <w:t>Дяч</w:t>
            </w:r>
            <w:r>
              <w:rPr>
                <w:rFonts w:ascii="Times New Roman" w:hAnsi="Times New Roman"/>
              </w:rPr>
              <w:t>кинского сельского поселения</w:t>
            </w:r>
          </w:p>
        </w:tc>
      </w:tr>
    </w:tbl>
    <w:p w:rsidR="007979FB" w:rsidRDefault="007979FB" w:rsidP="007979FB">
      <w:pPr>
        <w:pageBreakBefore/>
        <w:widowControl w:val="0"/>
        <w:shd w:val="clear" w:color="auto" w:fill="FFFFFF"/>
        <w:ind w:left="5670"/>
        <w:jc w:val="center"/>
        <w:rPr>
          <w:b/>
          <w:sz w:val="24"/>
          <w:szCs w:val="24"/>
        </w:rPr>
      </w:pPr>
      <w:r>
        <w:rPr>
          <w:rStyle w:val="a8"/>
          <w:b w:val="0"/>
          <w:sz w:val="24"/>
          <w:szCs w:val="24"/>
        </w:rPr>
        <w:lastRenderedPageBreak/>
        <w:t>Приложение № 2</w:t>
      </w:r>
    </w:p>
    <w:p w:rsidR="007979FB" w:rsidRDefault="007979FB" w:rsidP="007979FB">
      <w:pPr>
        <w:widowControl w:val="0"/>
        <w:shd w:val="clear" w:color="auto" w:fill="FFFFFF"/>
        <w:ind w:left="5670"/>
        <w:jc w:val="center"/>
        <w:rPr>
          <w:rStyle w:val="a8"/>
          <w:color w:val="auto"/>
        </w:rPr>
      </w:pPr>
      <w:r>
        <w:rPr>
          <w:rStyle w:val="a8"/>
          <w:b w:val="0"/>
          <w:sz w:val="24"/>
          <w:szCs w:val="24"/>
        </w:rPr>
        <w:t xml:space="preserve">к </w:t>
      </w:r>
      <w:r>
        <w:rPr>
          <w:rStyle w:val="a7"/>
          <w:b w:val="0"/>
          <w:bCs w:val="0"/>
          <w:sz w:val="24"/>
          <w:szCs w:val="24"/>
        </w:rPr>
        <w:t>Порядку</w:t>
      </w:r>
      <w:r>
        <w:rPr>
          <w:rStyle w:val="a8"/>
          <w:b w:val="0"/>
          <w:sz w:val="24"/>
          <w:szCs w:val="24"/>
        </w:rPr>
        <w:t xml:space="preserve"> разработки, </w:t>
      </w:r>
    </w:p>
    <w:p w:rsidR="007979FB" w:rsidRDefault="007979FB" w:rsidP="007979FB">
      <w:pPr>
        <w:widowControl w:val="0"/>
        <w:shd w:val="clear" w:color="auto" w:fill="FFFFFF"/>
        <w:ind w:left="5670"/>
        <w:jc w:val="center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реализации и оценки </w:t>
      </w:r>
    </w:p>
    <w:p w:rsidR="007979FB" w:rsidRDefault="007979FB" w:rsidP="007979FB">
      <w:pPr>
        <w:widowControl w:val="0"/>
        <w:shd w:val="clear" w:color="auto" w:fill="FFFFFF"/>
        <w:ind w:left="5670"/>
        <w:jc w:val="center"/>
      </w:pPr>
      <w:r>
        <w:rPr>
          <w:rStyle w:val="a8"/>
          <w:b w:val="0"/>
          <w:sz w:val="24"/>
          <w:szCs w:val="24"/>
        </w:rPr>
        <w:t xml:space="preserve">эффективности </w:t>
      </w:r>
      <w:proofErr w:type="gramStart"/>
      <w:r>
        <w:rPr>
          <w:sz w:val="24"/>
          <w:szCs w:val="24"/>
        </w:rPr>
        <w:t>муниципальных  программ</w:t>
      </w:r>
      <w:proofErr w:type="gramEnd"/>
      <w:r>
        <w:rPr>
          <w:sz w:val="24"/>
          <w:szCs w:val="24"/>
        </w:rPr>
        <w:t xml:space="preserve">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об оценке эффективности </w:t>
      </w:r>
      <w:proofErr w:type="gramStart"/>
      <w:r>
        <w:rPr>
          <w:sz w:val="24"/>
          <w:szCs w:val="24"/>
        </w:rPr>
        <w:t>муниципальных  программ</w:t>
      </w:r>
      <w:proofErr w:type="gramEnd"/>
      <w:r>
        <w:rPr>
          <w:sz w:val="24"/>
          <w:szCs w:val="24"/>
        </w:rPr>
        <w:t xml:space="preserve">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 Оценка эффективности</w:t>
      </w:r>
      <w:r>
        <w:rPr>
          <w:sz w:val="24"/>
          <w:szCs w:val="24"/>
        </w:rPr>
        <w:t xml:space="preserve"> муниципальной программы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</w:t>
      </w:r>
      <w:r>
        <w:rPr>
          <w:spacing w:val="-4"/>
          <w:sz w:val="24"/>
          <w:szCs w:val="24"/>
        </w:rPr>
        <w:t xml:space="preserve"> (далее – муниципальная программа) осуществляется в соответствии</w:t>
      </w:r>
      <w:r>
        <w:rPr>
          <w:rFonts w:eastAsia="Calibri"/>
          <w:spacing w:val="-4"/>
          <w:sz w:val="24"/>
          <w:szCs w:val="24"/>
          <w:lang w:eastAsia="en-US"/>
        </w:rPr>
        <w:t xml:space="preserve"> с методикой</w:t>
      </w:r>
      <w:r>
        <w:rPr>
          <w:rFonts w:eastAsia="Calibri"/>
          <w:sz w:val="24"/>
          <w:szCs w:val="24"/>
          <w:lang w:eastAsia="en-US"/>
        </w:rPr>
        <w:t xml:space="preserve">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</w:t>
      </w:r>
      <w:r>
        <w:rPr>
          <w:rFonts w:eastAsia="Calibri"/>
          <w:spacing w:val="-4"/>
          <w:sz w:val="24"/>
          <w:szCs w:val="24"/>
          <w:lang w:eastAsia="en-US"/>
        </w:rPr>
        <w:t>экономических эффектов, оказывающих влияние на изменение соответствующей</w:t>
      </w:r>
      <w:r>
        <w:rPr>
          <w:rFonts w:eastAsia="Calibri"/>
          <w:sz w:val="24"/>
          <w:szCs w:val="24"/>
          <w:lang w:eastAsia="en-US"/>
        </w:rPr>
        <w:t xml:space="preserve"> сферы социально-экономического развития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</w:t>
      </w:r>
      <w:r>
        <w:rPr>
          <w:rFonts w:eastAsia="Calibri"/>
          <w:sz w:val="24"/>
          <w:szCs w:val="24"/>
          <w:lang w:eastAsia="en-US"/>
        </w:rPr>
        <w:t>.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pacing w:val="-4"/>
          <w:sz w:val="24"/>
          <w:szCs w:val="24"/>
          <w:lang w:eastAsia="en-US"/>
        </w:rPr>
        <w:t>2. Методика оценки эффективности муниципальной программы учитывает</w:t>
      </w:r>
      <w:r>
        <w:rPr>
          <w:rFonts w:eastAsia="Calibri"/>
          <w:sz w:val="24"/>
          <w:szCs w:val="24"/>
          <w:lang w:eastAsia="en-US"/>
        </w:rPr>
        <w:t xml:space="preserve"> необходимость проведения оценок: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>
        <w:rPr>
          <w:rFonts w:eastAsia="Calibri"/>
          <w:sz w:val="24"/>
          <w:szCs w:val="24"/>
          <w:lang w:eastAsia="en-US"/>
        </w:rPr>
        <w:t>недостижение</w:t>
      </w:r>
      <w:proofErr w:type="spellEnd"/>
      <w:r>
        <w:rPr>
          <w:rFonts w:eastAsia="Calibri"/>
          <w:sz w:val="24"/>
          <w:szCs w:val="24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Методика оценки эффективности муниципальной программы </w:t>
      </w:r>
      <w:r>
        <w:rPr>
          <w:rFonts w:eastAsia="Calibri"/>
          <w:spacing w:val="-4"/>
          <w:sz w:val="24"/>
          <w:szCs w:val="24"/>
          <w:lang w:eastAsia="en-US"/>
        </w:rPr>
        <w:t>предусматривает возможность проведения оценки эффективности муниципальной</w:t>
      </w:r>
      <w:r>
        <w:rPr>
          <w:rFonts w:eastAsia="Calibri"/>
          <w:sz w:val="24"/>
          <w:szCs w:val="24"/>
          <w:lang w:eastAsia="en-US"/>
        </w:rPr>
        <w:t xml:space="preserve"> программы в течение реализации муниципальной программы не реже чем один раз в год.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 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center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Э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= </w:t>
      </w:r>
      <w:proofErr w:type="spellStart"/>
      <w:r>
        <w:rPr>
          <w:kern w:val="2"/>
          <w:sz w:val="24"/>
          <w:szCs w:val="24"/>
          <w:lang w:eastAsia="en-US"/>
        </w:rPr>
        <w:t>ИД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/ </w:t>
      </w:r>
      <w:proofErr w:type="spellStart"/>
      <w:r>
        <w:rPr>
          <w:kern w:val="2"/>
          <w:sz w:val="24"/>
          <w:szCs w:val="24"/>
          <w:lang w:eastAsia="en-US"/>
        </w:rPr>
        <w:t>ИЦ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>,</w:t>
      </w:r>
    </w:p>
    <w:p w:rsidR="007979FB" w:rsidRDefault="007979FB" w:rsidP="007979FB">
      <w:pPr>
        <w:shd w:val="clear" w:color="auto" w:fill="FFFFFF"/>
        <w:spacing w:line="232" w:lineRule="auto"/>
        <w:rPr>
          <w:kern w:val="2"/>
          <w:sz w:val="24"/>
          <w:szCs w:val="24"/>
          <w:lang w:eastAsia="en-US"/>
        </w:rPr>
      </w:pP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где: 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Э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ИД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ИЦ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– целевое значение показателя, утвержденное муниципальной программой.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Если эффективность целевого показателя муниципальной программы, </w:t>
      </w:r>
      <w:r>
        <w:rPr>
          <w:spacing w:val="-4"/>
          <w:kern w:val="2"/>
          <w:sz w:val="24"/>
          <w:szCs w:val="24"/>
          <w:lang w:eastAsia="en-US"/>
        </w:rPr>
        <w:t>подпрограммы муниципальной программы составляет 0,95 и более, то при расчете</w:t>
      </w:r>
      <w:r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</w:t>
      </w:r>
      <w:r>
        <w:rPr>
          <w:spacing w:val="-4"/>
          <w:kern w:val="2"/>
          <w:sz w:val="24"/>
          <w:szCs w:val="24"/>
          <w:lang w:eastAsia="en-US"/>
        </w:rPr>
        <w:t>за единицу. Если эффективность целевого показателя муниципальной программы,</w:t>
      </w:r>
      <w:r>
        <w:rPr>
          <w:kern w:val="2"/>
          <w:sz w:val="24"/>
          <w:szCs w:val="24"/>
          <w:lang w:eastAsia="en-US"/>
        </w:rPr>
        <w:t xml:space="preserve"> </w:t>
      </w:r>
      <w:r>
        <w:rPr>
          <w:spacing w:val="-4"/>
          <w:kern w:val="2"/>
          <w:sz w:val="24"/>
          <w:szCs w:val="24"/>
          <w:lang w:eastAsia="en-US"/>
        </w:rPr>
        <w:t xml:space="preserve">подпрограммы </w:t>
      </w:r>
      <w:r>
        <w:rPr>
          <w:spacing w:val="-4"/>
          <w:kern w:val="2"/>
          <w:sz w:val="24"/>
          <w:szCs w:val="24"/>
          <w:lang w:eastAsia="en-US"/>
        </w:rPr>
        <w:lastRenderedPageBreak/>
        <w:t>муниципальной программы составляет менее 0,95, то при расчете</w:t>
      </w:r>
      <w:r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за ноль.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center"/>
        <w:rPr>
          <w:kern w:val="2"/>
          <w:sz w:val="24"/>
          <w:szCs w:val="24"/>
          <w:lang w:eastAsia="en-US"/>
        </w:rPr>
      </w:pPr>
    </w:p>
    <w:p w:rsidR="007979FB" w:rsidRDefault="007979FB" w:rsidP="007979FB">
      <w:pPr>
        <w:shd w:val="clear" w:color="auto" w:fill="FFFFFF"/>
        <w:spacing w:line="232" w:lineRule="auto"/>
        <w:ind w:firstLine="709"/>
        <w:jc w:val="center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Э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= </w:t>
      </w:r>
      <w:proofErr w:type="spellStart"/>
      <w:r>
        <w:rPr>
          <w:kern w:val="2"/>
          <w:sz w:val="24"/>
          <w:szCs w:val="24"/>
          <w:lang w:eastAsia="en-US"/>
        </w:rPr>
        <w:t>ИЦ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/ </w:t>
      </w:r>
      <w:proofErr w:type="spellStart"/>
      <w:r>
        <w:rPr>
          <w:kern w:val="2"/>
          <w:sz w:val="24"/>
          <w:szCs w:val="24"/>
          <w:lang w:eastAsia="en-US"/>
        </w:rPr>
        <w:t>ИД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>,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center"/>
        <w:rPr>
          <w:kern w:val="2"/>
          <w:sz w:val="24"/>
          <w:szCs w:val="24"/>
          <w:vertAlign w:val="subscript"/>
          <w:lang w:eastAsia="en-US"/>
        </w:rPr>
      </w:pP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где: 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Э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ИЦ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– целевое значение показателя, утвержденное муниципальной программой;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ИД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– фактическое значение показателя, достигнутое в ходе реализации муниципальной программы.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Если эффективность целевого показателя муниципальной программы, </w:t>
      </w:r>
      <w:r>
        <w:rPr>
          <w:spacing w:val="-4"/>
          <w:kern w:val="2"/>
          <w:sz w:val="24"/>
          <w:szCs w:val="24"/>
          <w:lang w:eastAsia="en-US"/>
        </w:rPr>
        <w:t>подпрограммы муниципальной программы составляет 0,95 и более, то при расчете</w:t>
      </w:r>
      <w:r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за единицу. Если эффективность целевого показателя муниципальной программы, подпрограммы муниципальной программы составляет менее 0,95, </w:t>
      </w:r>
      <w:r>
        <w:rPr>
          <w:spacing w:val="-4"/>
          <w:kern w:val="2"/>
          <w:sz w:val="24"/>
          <w:szCs w:val="24"/>
          <w:lang w:eastAsia="en-US"/>
        </w:rPr>
        <w:t>то при расчете суммарной эффективности эффективность по данному показателю</w:t>
      </w:r>
      <w:r>
        <w:rPr>
          <w:kern w:val="2"/>
          <w:sz w:val="24"/>
          <w:szCs w:val="24"/>
          <w:lang w:eastAsia="en-US"/>
        </w:rPr>
        <w:t xml:space="preserve"> принимается за ноль.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4.3. В отношении показателя, исполнение которого оценивается как </w:t>
      </w:r>
      <w:r>
        <w:rPr>
          <w:spacing w:val="-4"/>
          <w:kern w:val="2"/>
          <w:sz w:val="24"/>
          <w:szCs w:val="24"/>
          <w:lang w:eastAsia="en-US"/>
        </w:rPr>
        <w:t xml:space="preserve">наступление или </w:t>
      </w:r>
      <w:proofErr w:type="spellStart"/>
      <w:r>
        <w:rPr>
          <w:spacing w:val="-4"/>
          <w:kern w:val="2"/>
          <w:sz w:val="24"/>
          <w:szCs w:val="24"/>
          <w:lang w:eastAsia="en-US"/>
        </w:rPr>
        <w:t>ненаступление</w:t>
      </w:r>
      <w:proofErr w:type="spellEnd"/>
      <w:r>
        <w:rPr>
          <w:spacing w:val="-4"/>
          <w:kern w:val="2"/>
          <w:sz w:val="24"/>
          <w:szCs w:val="24"/>
          <w:lang w:eastAsia="en-US"/>
        </w:rPr>
        <w:t xml:space="preserve"> события, за единицу принимается наступление события,</w:t>
      </w:r>
      <w:r>
        <w:rPr>
          <w:kern w:val="2"/>
          <w:sz w:val="24"/>
          <w:szCs w:val="24"/>
          <w:lang w:eastAsia="en-US"/>
        </w:rPr>
        <w:t xml:space="preserve"> за ноль – </w:t>
      </w:r>
      <w:proofErr w:type="spellStart"/>
      <w:r>
        <w:rPr>
          <w:kern w:val="2"/>
          <w:sz w:val="24"/>
          <w:szCs w:val="24"/>
          <w:lang w:eastAsia="en-US"/>
        </w:rPr>
        <w:t>ненаступление</w:t>
      </w:r>
      <w:proofErr w:type="spellEnd"/>
      <w:r>
        <w:rPr>
          <w:kern w:val="2"/>
          <w:sz w:val="24"/>
          <w:szCs w:val="24"/>
          <w:lang w:eastAsia="en-US"/>
        </w:rPr>
        <w:t xml:space="preserve"> события.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4.4. Суммарная оценка степени достижения целевых показателей муниципальной программы определяется по формуле:</w:t>
      </w:r>
    </w:p>
    <w:p w:rsidR="007979FB" w:rsidRDefault="007979FB" w:rsidP="007979FB">
      <w:pPr>
        <w:shd w:val="clear" w:color="auto" w:fill="FFFFFF"/>
        <w:spacing w:line="232" w:lineRule="auto"/>
        <w:jc w:val="center"/>
        <w:rPr>
          <w:kern w:val="2"/>
          <w:sz w:val="24"/>
          <w:szCs w:val="24"/>
          <w:lang w:eastAsia="en-US"/>
        </w:rPr>
      </w:pPr>
      <w:r>
        <w:rPr>
          <w:noProof/>
          <w:kern w:val="2"/>
          <w:position w:val="-24"/>
          <w:sz w:val="24"/>
          <w:szCs w:val="24"/>
        </w:rPr>
        <w:drawing>
          <wp:inline distT="0" distB="0" distL="0" distR="0">
            <wp:extent cx="828675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  <w:lang w:eastAsia="en-US"/>
        </w:rPr>
        <w:t>,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где: 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Э</w:t>
      </w:r>
      <w:r>
        <w:rPr>
          <w:kern w:val="2"/>
          <w:sz w:val="24"/>
          <w:szCs w:val="24"/>
          <w:vertAlign w:val="subscript"/>
          <w:lang w:eastAsia="en-US"/>
        </w:rPr>
        <w:t>о</w:t>
      </w:r>
      <w:proofErr w:type="spellEnd"/>
      <w:r>
        <w:rPr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eastAsia="en-US"/>
        </w:rPr>
        <w:t>Э</w:t>
      </w:r>
      <w:r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>
        <w:rPr>
          <w:kern w:val="2"/>
          <w:sz w:val="24"/>
          <w:szCs w:val="24"/>
          <w:lang w:val="en-US" w:eastAsia="en-US"/>
        </w:rPr>
        <w:t>i</w:t>
      </w:r>
      <w:proofErr w:type="spellEnd"/>
      <w:r>
        <w:rPr>
          <w:kern w:val="2"/>
          <w:sz w:val="24"/>
          <w:szCs w:val="24"/>
          <w:lang w:eastAsia="en-US"/>
        </w:rPr>
        <w:t xml:space="preserve"> – </w:t>
      </w:r>
      <w:proofErr w:type="gramStart"/>
      <w:r>
        <w:rPr>
          <w:kern w:val="2"/>
          <w:sz w:val="24"/>
          <w:szCs w:val="24"/>
          <w:lang w:eastAsia="en-US"/>
        </w:rPr>
        <w:t>номер</w:t>
      </w:r>
      <w:proofErr w:type="gramEnd"/>
      <w:r>
        <w:rPr>
          <w:kern w:val="2"/>
          <w:sz w:val="24"/>
          <w:szCs w:val="24"/>
          <w:lang w:eastAsia="en-US"/>
        </w:rPr>
        <w:t xml:space="preserve"> показателя муниципальной программы;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val="en-US" w:eastAsia="en-US"/>
        </w:rPr>
        <w:t>n</w:t>
      </w:r>
      <w:r>
        <w:rPr>
          <w:kern w:val="2"/>
          <w:sz w:val="24"/>
          <w:szCs w:val="24"/>
          <w:lang w:eastAsia="en-US"/>
        </w:rPr>
        <w:t xml:space="preserve"> – </w:t>
      </w:r>
      <w:proofErr w:type="gramStart"/>
      <w:r>
        <w:rPr>
          <w:kern w:val="2"/>
          <w:sz w:val="24"/>
          <w:szCs w:val="24"/>
          <w:lang w:eastAsia="en-US"/>
        </w:rPr>
        <w:t>количество</w:t>
      </w:r>
      <w:proofErr w:type="gramEnd"/>
      <w:r>
        <w:rPr>
          <w:kern w:val="2"/>
          <w:sz w:val="24"/>
          <w:szCs w:val="24"/>
          <w:lang w:eastAsia="en-US"/>
        </w:rPr>
        <w:t xml:space="preserve"> целевых показателей муниципальной программы.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муниципальной программы составляет </w:t>
      </w:r>
      <w:r>
        <w:rPr>
          <w:rFonts w:eastAsia="Calibri"/>
          <w:sz w:val="24"/>
          <w:szCs w:val="24"/>
          <w:lang w:eastAsia="en-US"/>
        </w:rPr>
        <w:t>0,95 и выше</w:t>
      </w:r>
      <w:r>
        <w:rPr>
          <w:kern w:val="2"/>
          <w:sz w:val="24"/>
          <w:szCs w:val="24"/>
          <w:lang w:eastAsia="en-US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СРом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Мв</w:t>
      </w:r>
      <w:proofErr w:type="spellEnd"/>
      <w:r>
        <w:rPr>
          <w:sz w:val="24"/>
          <w:szCs w:val="24"/>
        </w:rPr>
        <w:t xml:space="preserve"> / М,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где: 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СРом</w:t>
      </w:r>
      <w:proofErr w:type="spellEnd"/>
      <w:r>
        <w:rPr>
          <w:sz w:val="24"/>
          <w:szCs w:val="24"/>
        </w:rPr>
        <w:t xml:space="preserve"> – степень реализации </w:t>
      </w:r>
      <w:r>
        <w:rPr>
          <w:kern w:val="2"/>
          <w:sz w:val="24"/>
          <w:szCs w:val="24"/>
          <w:lang w:eastAsia="en-US"/>
        </w:rPr>
        <w:t>основных</w:t>
      </w:r>
      <w:r>
        <w:rPr>
          <w:sz w:val="24"/>
          <w:szCs w:val="24"/>
        </w:rPr>
        <w:t xml:space="preserve"> мероприятий;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Мв</w:t>
      </w:r>
      <w:proofErr w:type="spellEnd"/>
      <w:r>
        <w:rPr>
          <w:sz w:val="24"/>
          <w:szCs w:val="24"/>
        </w:rPr>
        <w:t xml:space="preserve"> – количество </w:t>
      </w:r>
      <w:r>
        <w:rPr>
          <w:kern w:val="2"/>
          <w:sz w:val="24"/>
          <w:szCs w:val="24"/>
          <w:lang w:eastAsia="en-US"/>
        </w:rPr>
        <w:t>основных</w:t>
      </w:r>
      <w:r>
        <w:rPr>
          <w:sz w:val="24"/>
          <w:szCs w:val="24"/>
        </w:rPr>
        <w:t xml:space="preserve"> мероприятий, выполненных в полном объеме, из числа </w:t>
      </w:r>
      <w:r>
        <w:rPr>
          <w:kern w:val="2"/>
          <w:sz w:val="24"/>
          <w:szCs w:val="24"/>
          <w:lang w:eastAsia="en-US"/>
        </w:rPr>
        <w:t>основных</w:t>
      </w:r>
      <w:r>
        <w:rPr>
          <w:sz w:val="24"/>
          <w:szCs w:val="24"/>
        </w:rPr>
        <w:t xml:space="preserve"> мероприятий, запланированных к реализации в отчетном году;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М – общее количество основных мероприятий, запланированных к реализации</w:t>
      </w:r>
      <w:r>
        <w:rPr>
          <w:sz w:val="24"/>
          <w:szCs w:val="24"/>
        </w:rPr>
        <w:t xml:space="preserve"> в отчетном году.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pacing w:val="-4"/>
          <w:kern w:val="2"/>
          <w:sz w:val="24"/>
          <w:szCs w:val="24"/>
          <w:lang w:eastAsia="en-US"/>
        </w:rPr>
        <w:t>5.1. Основное м</w:t>
      </w:r>
      <w:r>
        <w:rPr>
          <w:spacing w:val="-4"/>
          <w:sz w:val="24"/>
          <w:szCs w:val="24"/>
        </w:rPr>
        <w:t>ероприятие может считаться выполненным в полном объеме</w:t>
      </w:r>
      <w:r>
        <w:rPr>
          <w:sz w:val="24"/>
          <w:szCs w:val="24"/>
        </w:rPr>
        <w:t xml:space="preserve"> при достижении в совокупности следующих результатов:</w:t>
      </w:r>
    </w:p>
    <w:p w:rsidR="007979FB" w:rsidRDefault="007979FB" w:rsidP="007979F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фактически достигнутое значение показателя (индикатора) составляет </w:t>
      </w:r>
      <w:r>
        <w:rPr>
          <w:rFonts w:eastAsia="Calibri"/>
          <w:sz w:val="24"/>
          <w:szCs w:val="24"/>
          <w:lang w:eastAsia="en-US"/>
        </w:rPr>
        <w:t>95 и более</w:t>
      </w:r>
      <w:r>
        <w:rPr>
          <w:sz w:val="24"/>
          <w:szCs w:val="24"/>
        </w:rPr>
        <w:t xml:space="preserve"> процентов от запланированного. В том случае, когда для описания результатов реализации </w:t>
      </w:r>
      <w:r>
        <w:rPr>
          <w:kern w:val="2"/>
          <w:sz w:val="24"/>
          <w:szCs w:val="24"/>
          <w:lang w:eastAsia="en-US"/>
        </w:rPr>
        <w:t>основного</w:t>
      </w:r>
      <w:r>
        <w:rPr>
          <w:sz w:val="24"/>
          <w:szCs w:val="24"/>
        </w:rPr>
        <w:t xml:space="preserve"> мероприятия используются несколько показателей (индикаторов), для оценки степени реализации </w:t>
      </w:r>
      <w:r>
        <w:rPr>
          <w:kern w:val="2"/>
          <w:sz w:val="24"/>
          <w:szCs w:val="24"/>
          <w:lang w:eastAsia="en-US"/>
        </w:rPr>
        <w:t>основного</w:t>
      </w:r>
      <w:r>
        <w:rPr>
          <w:sz w:val="24"/>
          <w:szCs w:val="24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5.2. Если суммарная оценка степени </w:t>
      </w:r>
      <w:r>
        <w:rPr>
          <w:sz w:val="24"/>
          <w:szCs w:val="24"/>
        </w:rPr>
        <w:t>реализации основных мероприятий</w:t>
      </w:r>
      <w:r>
        <w:rPr>
          <w:kern w:val="2"/>
          <w:sz w:val="24"/>
          <w:szCs w:val="24"/>
          <w:lang w:eastAsia="en-US"/>
        </w:rPr>
        <w:t xml:space="preserve"> муниципальной программы составляет </w:t>
      </w:r>
      <w:r>
        <w:rPr>
          <w:rFonts w:eastAsia="Calibri"/>
          <w:sz w:val="24"/>
          <w:szCs w:val="24"/>
          <w:lang w:eastAsia="en-US"/>
        </w:rPr>
        <w:t>0,95 и более</w:t>
      </w:r>
      <w:r>
        <w:rPr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муниципальной программы по степени </w:t>
      </w:r>
      <w:r>
        <w:rPr>
          <w:sz w:val="24"/>
          <w:szCs w:val="24"/>
        </w:rPr>
        <w:t>реализации основных мероприятий</w:t>
      </w:r>
      <w:r>
        <w:rPr>
          <w:kern w:val="2"/>
          <w:sz w:val="24"/>
          <w:szCs w:val="24"/>
          <w:lang w:eastAsia="en-US"/>
        </w:rPr>
        <w:t>.</w:t>
      </w:r>
    </w:p>
    <w:p w:rsidR="007979FB" w:rsidRDefault="007979FB" w:rsidP="007979FB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Если суммарная оценка степени </w:t>
      </w:r>
      <w:r>
        <w:rPr>
          <w:sz w:val="24"/>
          <w:szCs w:val="24"/>
        </w:rPr>
        <w:t>реализации основных мероприятий</w:t>
      </w:r>
      <w:r>
        <w:rPr>
          <w:kern w:val="2"/>
          <w:sz w:val="24"/>
          <w:szCs w:val="24"/>
          <w:lang w:eastAsia="en-US"/>
        </w:rPr>
        <w:t xml:space="preserve">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</w:t>
      </w:r>
      <w:r>
        <w:rPr>
          <w:sz w:val="24"/>
          <w:szCs w:val="24"/>
        </w:rPr>
        <w:t>реализации основных мероприятий</w:t>
      </w:r>
      <w:r>
        <w:rPr>
          <w:kern w:val="2"/>
          <w:sz w:val="24"/>
          <w:szCs w:val="24"/>
          <w:lang w:eastAsia="en-US"/>
        </w:rPr>
        <w:t>.</w:t>
      </w:r>
    </w:p>
    <w:p w:rsidR="007979FB" w:rsidRDefault="007979FB" w:rsidP="007979FB">
      <w:pPr>
        <w:shd w:val="clear" w:color="auto" w:fill="FFFFFF"/>
        <w:spacing w:line="232" w:lineRule="auto"/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Если суммарная оценка степени </w:t>
      </w:r>
      <w:r>
        <w:rPr>
          <w:sz w:val="24"/>
          <w:szCs w:val="24"/>
        </w:rPr>
        <w:t>реализации основных мероприятий</w:t>
      </w:r>
      <w:r>
        <w:rPr>
          <w:kern w:val="2"/>
          <w:sz w:val="24"/>
          <w:szCs w:val="24"/>
          <w:lang w:eastAsia="en-US"/>
        </w:rPr>
        <w:t xml:space="preserve"> муниципальной программы составляет менее 0,75, это характеризует низкий уровень эффективности реализации муниципальной программы по степени </w:t>
      </w:r>
      <w:r>
        <w:rPr>
          <w:sz w:val="24"/>
          <w:szCs w:val="24"/>
        </w:rPr>
        <w:t>реализации основных мероприятий</w:t>
      </w:r>
      <w:r>
        <w:rPr>
          <w:kern w:val="2"/>
          <w:sz w:val="24"/>
          <w:szCs w:val="24"/>
          <w:lang w:eastAsia="en-US"/>
        </w:rPr>
        <w:t>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Бюджетная эффективность реализации муниципальной программы Тарасовского района рассчитывается в несколько этапов.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 Степень реализации основных мероприятий (далее – мероприятий), финансируемых за счет средств местного бюджета, безвозмездных поступлений в местный бюджетов и бюджеты сельских поселений, оценивается как доля мероприятий, выполненных в полном объеме, по следующей формуле: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outlineLvl w:val="0"/>
        <w:rPr>
          <w:sz w:val="24"/>
          <w:szCs w:val="24"/>
        </w:rPr>
      </w:pP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СРм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Мв</w:t>
      </w:r>
      <w:proofErr w:type="spellEnd"/>
      <w:r>
        <w:rPr>
          <w:sz w:val="24"/>
          <w:szCs w:val="24"/>
        </w:rPr>
        <w:t xml:space="preserve"> / М,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где: 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СРм</w:t>
      </w:r>
      <w:proofErr w:type="spellEnd"/>
      <w:r>
        <w:rPr>
          <w:sz w:val="24"/>
          <w:szCs w:val="24"/>
        </w:rPr>
        <w:t xml:space="preserve"> – степень реализации мероприятий;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Мв</w:t>
      </w:r>
      <w:proofErr w:type="spellEnd"/>
      <w:r>
        <w:rPr>
          <w:sz w:val="24"/>
          <w:szCs w:val="24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 – общее количество мероприятий, запланированных к реализации </w:t>
      </w:r>
      <w:r>
        <w:rPr>
          <w:sz w:val="24"/>
          <w:szCs w:val="24"/>
        </w:rPr>
        <w:br/>
        <w:t>в отчетном году.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 Мероприятие может считаться выполненным в полном объеме при достижении следующих результатов: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фактически достигнутое значение показателя (индикатора)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 Степень соответствия запланированному уровню расходов за счет средств местного бюджета, безвозмездных поступлений в местный бюджет и  бюджеты сельских поселений оценивается как отношение фактически произведенных в отчетном году </w:t>
      </w:r>
      <w:r>
        <w:rPr>
          <w:sz w:val="24"/>
          <w:szCs w:val="24"/>
        </w:rPr>
        <w:lastRenderedPageBreak/>
        <w:t>бюджетных расходов на реализацию государственной программы к их плановым значениям по следующей формуле: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after="120" w:line="232" w:lineRule="auto"/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ССуз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Зф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Зп</w:t>
      </w:r>
      <w:proofErr w:type="spellEnd"/>
      <w:r>
        <w:rPr>
          <w:sz w:val="24"/>
          <w:szCs w:val="24"/>
        </w:rPr>
        <w:t>,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где: 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ССуз</w:t>
      </w:r>
      <w:proofErr w:type="spellEnd"/>
      <w:r>
        <w:rPr>
          <w:sz w:val="24"/>
          <w:szCs w:val="24"/>
        </w:rPr>
        <w:t xml:space="preserve"> – степень соответствия запланированному уровню расходов;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Зф</w:t>
      </w:r>
      <w:proofErr w:type="spellEnd"/>
      <w:r>
        <w:rPr>
          <w:sz w:val="24"/>
          <w:szCs w:val="24"/>
        </w:rPr>
        <w:t xml:space="preserve"> – фактические бюджетные расходы на реализацию муниципальной программы в отчетном году;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Зп</w:t>
      </w:r>
      <w:proofErr w:type="spellEnd"/>
      <w:r>
        <w:rPr>
          <w:sz w:val="24"/>
          <w:szCs w:val="24"/>
        </w:rPr>
        <w:t xml:space="preserve"> – плановые бюджетные ассигнования на реализацию муниципальной программы в отчетном году.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 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и бюджеты местных поселений по следующей формуле: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– эффективность использования финансовых ресурсов на реализацию программы;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42862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– степень реализации всех мероприятий программы;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– степень соответствия запланированному уровню расходов </w:t>
      </w:r>
      <w:r>
        <w:rPr>
          <w:sz w:val="24"/>
          <w:szCs w:val="24"/>
        </w:rPr>
        <w:br/>
        <w:t>из местного бюджета.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 Бюджетная эффективность реализации программы признается: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высокой, в случае если значение </w:t>
      </w:r>
      <w:proofErr w:type="spellStart"/>
      <w:proofErr w:type="gramStart"/>
      <w:r>
        <w:rPr>
          <w:sz w:val="24"/>
          <w:szCs w:val="24"/>
        </w:rPr>
        <w:t>Э</w:t>
      </w:r>
      <w:r>
        <w:rPr>
          <w:sz w:val="24"/>
          <w:szCs w:val="24"/>
          <w:vertAlign w:val="subscript"/>
        </w:rPr>
        <w:t>ис</w:t>
      </w:r>
      <w:proofErr w:type="spellEnd"/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>составляет</w:t>
      </w:r>
      <w:proofErr w:type="gramEnd"/>
      <w:r>
        <w:rPr>
          <w:sz w:val="24"/>
          <w:szCs w:val="24"/>
        </w:rPr>
        <w:t xml:space="preserve"> 0,95 и более;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удовлетворительной, в случае если значение </w:t>
      </w:r>
      <w:proofErr w:type="spellStart"/>
      <w:r>
        <w:rPr>
          <w:sz w:val="24"/>
          <w:szCs w:val="24"/>
        </w:rPr>
        <w:t>Э</w:t>
      </w:r>
      <w:r>
        <w:rPr>
          <w:sz w:val="24"/>
          <w:szCs w:val="24"/>
          <w:vertAlign w:val="subscript"/>
        </w:rPr>
        <w:t>ис</w:t>
      </w:r>
      <w:proofErr w:type="spellEnd"/>
      <w:r>
        <w:rPr>
          <w:sz w:val="24"/>
          <w:szCs w:val="24"/>
        </w:rPr>
        <w:t xml:space="preserve"> составляет от 0,75 до 0,95;</w:t>
      </w:r>
    </w:p>
    <w:p w:rsidR="007979FB" w:rsidRDefault="007979FB" w:rsidP="007979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низкой, в случае если значение </w:t>
      </w:r>
      <w:proofErr w:type="spellStart"/>
      <w:r>
        <w:rPr>
          <w:sz w:val="24"/>
          <w:szCs w:val="24"/>
        </w:rPr>
        <w:t>Э</w:t>
      </w:r>
      <w:r>
        <w:rPr>
          <w:sz w:val="24"/>
          <w:szCs w:val="24"/>
          <w:vertAlign w:val="subscript"/>
        </w:rPr>
        <w:t>ис</w:t>
      </w:r>
      <w:proofErr w:type="spellEnd"/>
      <w:r>
        <w:rPr>
          <w:sz w:val="24"/>
          <w:szCs w:val="24"/>
        </w:rPr>
        <w:t xml:space="preserve"> составляет менее 0,75.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степень достижения целевых показателей – 0,5;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реализация основных мероприятий – 0,3;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бюджетная эффективность – 0,2.</w:t>
      </w:r>
    </w:p>
    <w:p w:rsidR="007979FB" w:rsidRDefault="007979FB" w:rsidP="007979FB">
      <w:pPr>
        <w:shd w:val="clear" w:color="auto" w:fill="FFFFFF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 Уровень реализации муниципальной программы в целом оценивается по формуле:</w:t>
      </w:r>
    </w:p>
    <w:p w:rsidR="007979FB" w:rsidRDefault="007979FB" w:rsidP="007979FB">
      <w:pPr>
        <w:shd w:val="clear" w:color="auto" w:fill="FFFFFF"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УР</w:t>
      </w:r>
      <w:r>
        <w:rPr>
          <w:rFonts w:eastAsia="Calibri"/>
          <w:sz w:val="24"/>
          <w:szCs w:val="24"/>
          <w:vertAlign w:val="subscript"/>
          <w:lang w:eastAsia="en-US"/>
        </w:rPr>
        <w:t>пр</w:t>
      </w:r>
      <w:proofErr w:type="spellEnd"/>
      <w:r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= </w:t>
      </w:r>
      <w:proofErr w:type="spellStart"/>
      <w:r>
        <w:rPr>
          <w:rFonts w:eastAsia="Calibri"/>
          <w:sz w:val="24"/>
          <w:szCs w:val="24"/>
          <w:lang w:eastAsia="en-US"/>
        </w:rPr>
        <w:t>Э</w:t>
      </w:r>
      <w:r>
        <w:rPr>
          <w:rFonts w:eastAsia="Calibri"/>
          <w:sz w:val="24"/>
          <w:szCs w:val="24"/>
          <w:vertAlign w:val="subscript"/>
          <w:lang w:eastAsia="en-US"/>
        </w:rPr>
        <w:t>о</w:t>
      </w:r>
      <w:proofErr w:type="spellEnd"/>
      <w:r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х</w:t>
      </w:r>
      <w:r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0,5 + </w:t>
      </w:r>
      <w:proofErr w:type="spellStart"/>
      <w:r>
        <w:rPr>
          <w:rFonts w:eastAsia="Calibri"/>
          <w:sz w:val="24"/>
          <w:szCs w:val="24"/>
          <w:lang w:eastAsia="en-US"/>
        </w:rPr>
        <w:t>СР</w:t>
      </w:r>
      <w:r>
        <w:rPr>
          <w:rFonts w:eastAsia="Calibri"/>
          <w:sz w:val="24"/>
          <w:szCs w:val="24"/>
          <w:vertAlign w:val="subscript"/>
          <w:lang w:eastAsia="en-US"/>
        </w:rPr>
        <w:t>ом</w:t>
      </w:r>
      <w:proofErr w:type="spellEnd"/>
      <w:r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х 0,3 + </w:t>
      </w:r>
      <w:proofErr w:type="spellStart"/>
      <w:r>
        <w:rPr>
          <w:rFonts w:eastAsia="Calibri"/>
          <w:sz w:val="24"/>
          <w:szCs w:val="24"/>
          <w:lang w:eastAsia="en-US"/>
        </w:rPr>
        <w:t>Э</w:t>
      </w:r>
      <w:r>
        <w:rPr>
          <w:rFonts w:eastAsia="Calibri"/>
          <w:sz w:val="24"/>
          <w:szCs w:val="24"/>
          <w:vertAlign w:val="subscript"/>
          <w:lang w:eastAsia="en-US"/>
        </w:rPr>
        <w:t>ис</w:t>
      </w:r>
      <w:proofErr w:type="spellEnd"/>
      <w:r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х 0,2.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>
        <w:rPr>
          <w:rFonts w:eastAsia="Calibri"/>
          <w:sz w:val="24"/>
          <w:szCs w:val="24"/>
          <w:lang w:eastAsia="en-US"/>
        </w:rPr>
        <w:t>УР</w:t>
      </w:r>
      <w:r>
        <w:rPr>
          <w:rFonts w:eastAsia="Calibri"/>
          <w:sz w:val="24"/>
          <w:szCs w:val="24"/>
          <w:vertAlign w:val="subscript"/>
          <w:lang w:eastAsia="en-US"/>
        </w:rPr>
        <w:t>пр</w:t>
      </w:r>
      <w:proofErr w:type="spellEnd"/>
      <w:r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составляет 0,95 и более;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>
        <w:rPr>
          <w:rFonts w:eastAsia="Calibri"/>
          <w:sz w:val="24"/>
          <w:szCs w:val="24"/>
          <w:lang w:eastAsia="en-US"/>
        </w:rPr>
        <w:t>УР</w:t>
      </w:r>
      <w:r>
        <w:rPr>
          <w:rFonts w:eastAsia="Calibri"/>
          <w:sz w:val="24"/>
          <w:szCs w:val="24"/>
          <w:vertAlign w:val="subscript"/>
          <w:lang w:eastAsia="en-US"/>
        </w:rPr>
        <w:t>пр</w:t>
      </w:r>
      <w:proofErr w:type="spellEnd"/>
      <w:r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составляет от 0,75 до 0,95;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>
        <w:rPr>
          <w:rFonts w:eastAsia="Calibri"/>
          <w:sz w:val="24"/>
          <w:szCs w:val="24"/>
          <w:lang w:eastAsia="en-US"/>
        </w:rPr>
        <w:t>УР</w:t>
      </w:r>
      <w:r>
        <w:rPr>
          <w:rFonts w:eastAsia="Calibri"/>
          <w:sz w:val="24"/>
          <w:szCs w:val="24"/>
          <w:vertAlign w:val="subscript"/>
          <w:lang w:eastAsia="en-US"/>
        </w:rPr>
        <w:t>пр</w:t>
      </w:r>
      <w:proofErr w:type="spellEnd"/>
      <w:r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составляет менее 0,75.</w:t>
      </w:r>
    </w:p>
    <w:p w:rsidR="007979FB" w:rsidRDefault="007979FB" w:rsidP="007979FB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7979FB" w:rsidRDefault="00187BF3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Дяч</w:t>
      </w:r>
      <w:r w:rsidR="007979FB">
        <w:rPr>
          <w:sz w:val="24"/>
          <w:szCs w:val="24"/>
        </w:rPr>
        <w:t>кинского сельского поселения от 05.03.2018 № 29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br/>
        <w:t xml:space="preserve">постановлений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 xml:space="preserve">кинского сельского поселения, 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признанных утратившими силу</w:t>
      </w: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79FB" w:rsidRDefault="007979FB" w:rsidP="007979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79FB" w:rsidRDefault="007979FB" w:rsidP="007979F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9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 от 04.09.2013 № </w:t>
      </w:r>
      <w:proofErr w:type="gramStart"/>
      <w:r>
        <w:rPr>
          <w:sz w:val="24"/>
          <w:szCs w:val="24"/>
        </w:rPr>
        <w:t xml:space="preserve">78  </w:t>
      </w:r>
      <w:r>
        <w:rPr>
          <w:bCs/>
          <w:sz w:val="24"/>
          <w:szCs w:val="24"/>
        </w:rPr>
        <w:t>«</w:t>
      </w:r>
      <w:proofErr w:type="gramEnd"/>
      <w:r>
        <w:rPr>
          <w:bCs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r w:rsidR="00187BF3">
        <w:rPr>
          <w:sz w:val="24"/>
          <w:szCs w:val="24"/>
        </w:rPr>
        <w:t>Дяч</w:t>
      </w:r>
      <w:r>
        <w:rPr>
          <w:sz w:val="24"/>
          <w:szCs w:val="24"/>
        </w:rPr>
        <w:t>кинского сельского поселения</w:t>
      </w:r>
      <w:r>
        <w:rPr>
          <w:bCs/>
          <w:sz w:val="24"/>
          <w:szCs w:val="24"/>
        </w:rPr>
        <w:t xml:space="preserve">». </w:t>
      </w:r>
    </w:p>
    <w:p w:rsidR="007979FB" w:rsidRDefault="007979FB" w:rsidP="007979FB">
      <w:pPr>
        <w:rPr>
          <w:sz w:val="24"/>
          <w:szCs w:val="24"/>
        </w:rPr>
      </w:pPr>
    </w:p>
    <w:p w:rsidR="007979FB" w:rsidRDefault="007979FB" w:rsidP="007979FB">
      <w:pPr>
        <w:ind w:firstLine="709"/>
        <w:rPr>
          <w:sz w:val="24"/>
          <w:szCs w:val="24"/>
        </w:rPr>
      </w:pPr>
    </w:p>
    <w:p w:rsidR="007979FB" w:rsidRDefault="007979FB" w:rsidP="007979FB">
      <w:pPr>
        <w:suppressAutoHyphens/>
        <w:overflowPunct w:val="0"/>
        <w:autoSpaceDE w:val="0"/>
        <w:jc w:val="both"/>
        <w:rPr>
          <w:sz w:val="24"/>
          <w:szCs w:val="24"/>
        </w:rPr>
      </w:pPr>
    </w:p>
    <w:p w:rsidR="00B84069" w:rsidRDefault="00B84069"/>
    <w:sectPr w:rsidR="00B8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FB"/>
    <w:rsid w:val="00187BF3"/>
    <w:rsid w:val="002625D7"/>
    <w:rsid w:val="007979FB"/>
    <w:rsid w:val="007A5940"/>
    <w:rsid w:val="00894528"/>
    <w:rsid w:val="00B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1C632-14E3-413A-B9F2-B3420853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79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9F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styleId="a3">
    <w:name w:val="Hyperlink"/>
    <w:semiHidden/>
    <w:unhideWhenUsed/>
    <w:rsid w:val="007979F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979FB"/>
    <w:pPr>
      <w:suppressAutoHyphens/>
      <w:overflowPunct w:val="0"/>
      <w:autoSpaceDE w:val="0"/>
      <w:ind w:right="4742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79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7979FB"/>
    <w:pPr>
      <w:jc w:val="center"/>
    </w:pPr>
    <w:rPr>
      <w:b/>
      <w:smallCaps/>
      <w:sz w:val="28"/>
    </w:rPr>
  </w:style>
  <w:style w:type="paragraph" w:customStyle="1" w:styleId="ConsPlusTitle">
    <w:name w:val="ConsPlusTitle"/>
    <w:uiPriority w:val="99"/>
    <w:rsid w:val="00797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97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979F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Гипертекстовая ссылка"/>
    <w:rsid w:val="007979FB"/>
    <w:rPr>
      <w:b/>
      <w:bCs/>
      <w:color w:val="106BBE"/>
    </w:rPr>
  </w:style>
  <w:style w:type="character" w:customStyle="1" w:styleId="a8">
    <w:name w:val="Цветовое выделение"/>
    <w:rsid w:val="007979FB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797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6733</Words>
  <Characters>38383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Владимир Ткаченко</cp:lastModifiedBy>
  <cp:revision>5</cp:revision>
  <cp:lastPrinted>2018-12-11T09:54:00Z</cp:lastPrinted>
  <dcterms:created xsi:type="dcterms:W3CDTF">2018-12-07T06:41:00Z</dcterms:created>
  <dcterms:modified xsi:type="dcterms:W3CDTF">2018-12-11T09:54:00Z</dcterms:modified>
</cp:coreProperties>
</file>